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9C5C491"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D11C47">
        <w:rPr>
          <w:rFonts w:ascii="Times New Roman" w:hAnsi="Times New Roman" w:cs="Times New Roman"/>
          <w:szCs w:val="22"/>
        </w:rPr>
        <w:t>6</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173C2A16" w:rsidR="00301444" w:rsidRPr="0049708A" w:rsidRDefault="00301444" w:rsidP="00AF60D6">
      <w:pPr>
        <w:spacing w:before="120" w:after="120" w:line="0" w:lineRule="atLeast"/>
        <w:jc w:val="center"/>
        <w:rPr>
          <w:b/>
          <w:bCs/>
          <w:sz w:val="22"/>
          <w:szCs w:val="22"/>
          <w:lang w:val="bg-BG"/>
        </w:rPr>
      </w:pP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9FB2765" w:rsidR="00461FBF" w:rsidRPr="0049708A" w:rsidRDefault="00266032" w:rsidP="00A152C2">
      <w:pPr>
        <w:spacing w:before="120" w:after="120" w:line="0" w:lineRule="atLeast"/>
        <w:jc w:val="both"/>
        <w:rPr>
          <w:sz w:val="22"/>
          <w:szCs w:val="22"/>
          <w:lang w:val="bg-BG"/>
        </w:rPr>
      </w:pPr>
      <w:r>
        <w:rPr>
          <w:sz w:val="22"/>
          <w:szCs w:val="22"/>
          <w:lang w:val="bg-BG"/>
        </w:rPr>
        <w:t xml:space="preserve">  </w:t>
      </w:r>
    </w:p>
    <w:p w14:paraId="06ABA7F9" w14:textId="608C2838" w:rsidR="00132776" w:rsidRPr="00D86A9B" w:rsidRDefault="00132776" w:rsidP="00132776">
      <w:pPr>
        <w:spacing w:before="120" w:after="120" w:line="0" w:lineRule="atLeast"/>
        <w:jc w:val="both"/>
        <w:rPr>
          <w:bCs/>
          <w:i/>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D86A9B" w:rsidRPr="00D86A9B">
        <w:rPr>
          <w:sz w:val="22"/>
          <w:szCs w:val="22"/>
        </w:rPr>
        <w:t>„</w:t>
      </w:r>
      <w:r w:rsidR="00D43E9B" w:rsidRPr="00D43E9B">
        <w:rPr>
          <w:b/>
          <w:color w:val="000000"/>
          <w:sz w:val="22"/>
          <w:szCs w:val="22"/>
          <w:lang w:val="bg-BG"/>
        </w:rPr>
        <w:t>Периодична доставка на офис оборудване без мебелировка за нуждите на проект „Шарени мъниста“ с 3 обособени позиции“</w:t>
      </w:r>
      <w:r w:rsidR="00D43E9B" w:rsidRPr="00D43E9B">
        <w:rPr>
          <w:bCs/>
          <w:color w:val="000000"/>
          <w:sz w:val="22"/>
          <w:szCs w:val="22"/>
          <w:lang w:val="bg-BG"/>
        </w:rPr>
        <w:t xml:space="preserve"> по проектно предложение, което се осъществява с финансовата подкрепа на Оперативна програма „Наука и образование за интелигентен растеж”</w:t>
      </w:r>
      <w:r w:rsidR="00D43E9B" w:rsidRPr="00D43E9B">
        <w:rPr>
          <w:bCs/>
          <w:color w:val="000000"/>
          <w:sz w:val="22"/>
          <w:szCs w:val="22"/>
          <w:lang w:val="en-US"/>
        </w:rPr>
        <w:t xml:space="preserve"> </w:t>
      </w:r>
      <w:r w:rsidR="00D43E9B" w:rsidRPr="00D43E9B">
        <w:rPr>
          <w:bCs/>
          <w:color w:val="000000"/>
          <w:sz w:val="22"/>
          <w:szCs w:val="22"/>
          <w:lang w:val="bg-BG"/>
        </w:rPr>
        <w:t>2014-2020г., съфинансирана от Европейския съюз чрез Европейските структурни и инвестиционни фондове</w:t>
      </w:r>
      <w:r w:rsidR="00D86A9B">
        <w:rPr>
          <w:sz w:val="22"/>
          <w:szCs w:val="22"/>
        </w:rPr>
        <w:t xml:space="preserve"> </w:t>
      </w:r>
      <w:r w:rsidRPr="00D86547">
        <w:rPr>
          <w:bCs/>
          <w:sz w:val="22"/>
          <w:szCs w:val="22"/>
          <w:lang w:val="bg-BG"/>
        </w:rPr>
        <w:t xml:space="preserve">за </w:t>
      </w:r>
      <w:r w:rsidR="00D86547" w:rsidRPr="00021056">
        <w:rPr>
          <w:b/>
          <w:bCs/>
          <w:sz w:val="22"/>
          <w:szCs w:val="22"/>
          <w:lang w:val="bg-BG"/>
        </w:rPr>
        <w:t>ОБОСОБЕНА ПОЗИЦИЯ №</w:t>
      </w:r>
      <w:r w:rsidR="0019612E">
        <w:rPr>
          <w:b/>
          <w:bCs/>
          <w:sz w:val="22"/>
          <w:szCs w:val="22"/>
          <w:lang w:val="en-US"/>
        </w:rPr>
        <w:t>2</w:t>
      </w:r>
      <w:r w:rsidR="00021056">
        <w:rPr>
          <w:bCs/>
          <w:sz w:val="22"/>
          <w:szCs w:val="22"/>
          <w:lang w:val="en-US"/>
        </w:rPr>
        <w:t xml:space="preserve"> - </w:t>
      </w:r>
      <w:r w:rsidR="00021056">
        <w:rPr>
          <w:b/>
          <w:sz w:val="22"/>
          <w:szCs w:val="22"/>
          <w:lang w:val="bg-BG"/>
        </w:rPr>
        <w:t>„</w:t>
      </w:r>
      <w:r w:rsidR="00D43E9B" w:rsidRPr="00D43E9B">
        <w:rPr>
          <w:b/>
          <w:sz w:val="22"/>
          <w:szCs w:val="22"/>
          <w:lang w:val="bg-BG"/>
        </w:rPr>
        <w:t>Периодична доставка на тонер касети“</w:t>
      </w:r>
      <w:r w:rsidR="00D43E9B">
        <w:rPr>
          <w:b/>
          <w:sz w:val="22"/>
          <w:szCs w:val="22"/>
          <w:lang w:val="bg-BG"/>
        </w:rPr>
        <w:t>.</w:t>
      </w:r>
      <w:r w:rsidR="00D86A9B">
        <w:rPr>
          <w:bCs/>
          <w:sz w:val="22"/>
          <w:szCs w:val="22"/>
          <w:lang w:val="bg-BG"/>
        </w:rPr>
        <w:t xml:space="preserve"> </w:t>
      </w:r>
      <w:r w:rsidR="009F6540">
        <w:rPr>
          <w:bCs/>
          <w:sz w:val="22"/>
          <w:szCs w:val="22"/>
          <w:lang w:val="bg-BG"/>
        </w:rPr>
        <w:t xml:space="preserve">   </w:t>
      </w:r>
    </w:p>
    <w:p w14:paraId="18CAA601" w14:textId="2133D5B7" w:rsidR="001A1B83" w:rsidRPr="00D86547" w:rsidRDefault="0064081C" w:rsidP="00132776">
      <w:pPr>
        <w:spacing w:before="120" w:after="120" w:line="0" w:lineRule="atLeast"/>
        <w:jc w:val="both"/>
        <w:rPr>
          <w:bCs/>
          <w:sz w:val="22"/>
          <w:szCs w:val="22"/>
          <w:lang w:val="bg-BG"/>
        </w:rPr>
      </w:pPr>
      <w:r>
        <w:rPr>
          <w:bCs/>
          <w:sz w:val="22"/>
          <w:szCs w:val="22"/>
          <w:lang w:val="bg-BG"/>
        </w:rPr>
        <w:t xml:space="preserve">  </w:t>
      </w: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3026EDA1" w14:textId="23F6ADF2" w:rsidR="00A7174F" w:rsidRPr="004B3408" w:rsidRDefault="004B3408" w:rsidP="004B3408">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w:t>
      </w:r>
      <w:r w:rsidRPr="004D4C4E">
        <w:rPr>
          <w:rFonts w:cs="Times New Roman"/>
        </w:rPr>
        <w:lastRenderedPageBreak/>
        <w:t>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6EE2FE6A"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t>Таблица с технически параметри на артикулите в обхвата на обществената поръчка:</w:t>
      </w:r>
      <w:r w:rsidR="00ED04A8">
        <w:rPr>
          <w:sz w:val="22"/>
          <w:lang w:val="bg-BG"/>
        </w:rPr>
        <w:t xml:space="preserve"> </w:t>
      </w:r>
      <w:r w:rsidR="00ED04A8" w:rsidRPr="00ED04A8">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D86A9B" w:rsidRPr="00663E5E" w14:paraId="79B1D5A5" w14:textId="77777777" w:rsidTr="00864254">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604782E" w14:textId="77777777" w:rsidR="00D86A9B" w:rsidRPr="00663E5E" w:rsidRDefault="00D86A9B" w:rsidP="00D86A9B">
            <w:pPr>
              <w:spacing w:before="120" w:after="120" w:line="0" w:lineRule="atLeast"/>
              <w:ind w:left="284" w:hanging="134"/>
              <w:jc w:val="both"/>
              <w:rPr>
                <w:b/>
                <w:sz w:val="22"/>
                <w:szCs w:val="22"/>
                <w:lang w:val="bg-BG"/>
              </w:rPr>
            </w:pPr>
            <w:r w:rsidRPr="00663E5E">
              <w:rPr>
                <w:b/>
                <w:sz w:val="22"/>
                <w:szCs w:val="22"/>
                <w:lang w:val="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14833C2E"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09A85E6C" w14:textId="77777777" w:rsidR="00D86A9B" w:rsidRPr="00663E5E" w:rsidRDefault="00D86A9B" w:rsidP="00D86A9B">
            <w:pPr>
              <w:spacing w:before="120" w:after="120" w:line="0" w:lineRule="atLeast"/>
              <w:rPr>
                <w:b/>
                <w:sz w:val="22"/>
                <w:szCs w:val="22"/>
                <w:lang w:val="bg-BG"/>
              </w:rPr>
            </w:pPr>
            <w:r w:rsidRPr="00663E5E">
              <w:rPr>
                <w:b/>
                <w:sz w:val="22"/>
                <w:szCs w:val="22"/>
                <w:lang w:val="bg-BG"/>
              </w:rPr>
              <w:t>ТЕХНИЧЕСКИ ИЗИСКВАНИЯ</w:t>
            </w:r>
          </w:p>
          <w:p w14:paraId="1B3B0112" w14:textId="77777777" w:rsidR="00D86A9B" w:rsidRPr="00663E5E" w:rsidRDefault="00D86A9B" w:rsidP="00D86A9B">
            <w:pPr>
              <w:spacing w:before="120" w:after="120" w:line="0" w:lineRule="atLeast"/>
              <w:rPr>
                <w:b/>
                <w:i/>
                <w:sz w:val="22"/>
                <w:szCs w:val="22"/>
                <w:lang w:val="bg-BG"/>
              </w:rPr>
            </w:pPr>
            <w:r w:rsidRPr="00663E5E">
              <w:rPr>
                <w:i/>
                <w:sz w:val="22"/>
                <w:szCs w:val="22"/>
                <w:lang w:val="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41A4CCFB"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3A7682B2" w14:textId="7BC8F1E5" w:rsidR="00D86A9B" w:rsidRPr="00663E5E" w:rsidRDefault="00D86A9B" w:rsidP="00D86A9B">
            <w:pPr>
              <w:pStyle w:val="-0"/>
              <w:jc w:val="left"/>
              <w:rPr>
                <w:rFonts w:cs="Times New Roman"/>
                <w:b/>
              </w:rPr>
            </w:pPr>
            <w:r w:rsidRPr="00663E5E">
              <w:rPr>
                <w:rFonts w:cs="Times New Roman"/>
                <w:b/>
              </w:rPr>
              <w:t>ТЕХНИЧЕСКИ ПАРАМЕТРИ НА ДЕЙНОСТИТЕ/ ДОСТАВКИТЕ</w:t>
            </w:r>
          </w:p>
          <w:p w14:paraId="62BCA279" w14:textId="6F80C55F" w:rsidR="00D86A9B" w:rsidRPr="00663E5E" w:rsidRDefault="00D86A9B" w:rsidP="00D86A9B">
            <w:pPr>
              <w:tabs>
                <w:tab w:val="left" w:pos="1157"/>
              </w:tabs>
              <w:spacing w:before="120" w:after="120" w:line="0" w:lineRule="atLeast"/>
              <w:ind w:right="390"/>
              <w:rPr>
                <w:i/>
                <w:sz w:val="22"/>
                <w:szCs w:val="22"/>
                <w:lang w:val="bg-BG"/>
              </w:rPr>
            </w:pPr>
            <w:r w:rsidRPr="00663E5E">
              <w:rPr>
                <w:i/>
                <w:sz w:val="22"/>
                <w:szCs w:val="22"/>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D86A9B" w:rsidRPr="00663E5E" w14:paraId="51CA50E8" w14:textId="77777777" w:rsidTr="0086425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65E050A" w14:textId="77777777" w:rsidR="00D86A9B" w:rsidRPr="00663E5E" w:rsidRDefault="00D86A9B" w:rsidP="00626D99">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4FF43244" w14:textId="131E2728" w:rsidR="00D86A9B" w:rsidRPr="00663E5E" w:rsidRDefault="0050142E" w:rsidP="00D86A9B">
            <w:pPr>
              <w:spacing w:before="120" w:after="120" w:line="0" w:lineRule="atLeast"/>
              <w:rPr>
                <w:b/>
                <w:sz w:val="22"/>
                <w:szCs w:val="22"/>
                <w:lang w:val="bg-BG"/>
              </w:rPr>
            </w:pPr>
            <w:r w:rsidRPr="00663E5E">
              <w:rPr>
                <w:b/>
                <w:sz w:val="22"/>
                <w:szCs w:val="22"/>
                <w:lang w:val="bg-BG"/>
              </w:rPr>
              <w:t>ОБОСОБЕНА ПОЗИЦИЯ №</w:t>
            </w:r>
            <w:r w:rsidRPr="00663E5E">
              <w:rPr>
                <w:b/>
                <w:sz w:val="22"/>
                <w:szCs w:val="22"/>
                <w:lang w:val="en-US"/>
              </w:rPr>
              <w:t>2</w:t>
            </w:r>
            <w:r w:rsidR="00D86A9B" w:rsidRPr="00663E5E">
              <w:rPr>
                <w:b/>
                <w:sz w:val="22"/>
                <w:szCs w:val="22"/>
                <w:lang w:val="bg-BG"/>
              </w:rPr>
              <w:t xml:space="preserve"> „</w:t>
            </w:r>
            <w:r w:rsidR="00D43E9B" w:rsidRPr="00D43E9B">
              <w:rPr>
                <w:b/>
                <w:sz w:val="22"/>
                <w:szCs w:val="22"/>
                <w:lang w:val="bg-BG"/>
              </w:rPr>
              <w:t>Периодична доставка на тонер касети“</w:t>
            </w:r>
          </w:p>
        </w:tc>
        <w:tc>
          <w:tcPr>
            <w:tcW w:w="2975" w:type="dxa"/>
            <w:tcBorders>
              <w:top w:val="single" w:sz="4" w:space="0" w:color="auto"/>
              <w:left w:val="single" w:sz="4" w:space="0" w:color="auto"/>
              <w:bottom w:val="single" w:sz="4" w:space="0" w:color="auto"/>
              <w:right w:val="single" w:sz="4" w:space="0" w:color="auto"/>
              <w:tr2bl w:val="single" w:sz="4" w:space="0" w:color="auto"/>
            </w:tcBorders>
            <w:shd w:val="clear" w:color="auto" w:fill="92D050"/>
            <w:vAlign w:val="bottom"/>
            <w:hideMark/>
          </w:tcPr>
          <w:p w14:paraId="0FCDBA1C" w14:textId="6F9F3330" w:rsidR="00D86A9B" w:rsidRPr="00663E5E" w:rsidRDefault="00D86A9B" w:rsidP="00864254">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62696AD5" w14:textId="77777777" w:rsidR="00D86A9B" w:rsidRPr="00663E5E" w:rsidRDefault="00D86A9B" w:rsidP="00D86A9B">
            <w:pPr>
              <w:spacing w:before="120" w:after="120" w:line="0" w:lineRule="atLeast"/>
              <w:jc w:val="both"/>
              <w:rPr>
                <w:b/>
                <w:sz w:val="22"/>
                <w:szCs w:val="22"/>
                <w:lang w:val="bg-BG"/>
              </w:rPr>
            </w:pPr>
          </w:p>
        </w:tc>
        <w:tc>
          <w:tcPr>
            <w:tcW w:w="2476"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01346318" w14:textId="77777777" w:rsidR="00D86A9B" w:rsidRPr="00663E5E" w:rsidRDefault="00D86A9B" w:rsidP="00D86A9B">
            <w:pPr>
              <w:spacing w:before="120" w:after="120" w:line="0" w:lineRule="atLeast"/>
              <w:ind w:right="670"/>
              <w:jc w:val="both"/>
              <w:rPr>
                <w:b/>
                <w:sz w:val="22"/>
                <w:szCs w:val="22"/>
                <w:lang w:val="bg-BG"/>
              </w:rPr>
            </w:pPr>
          </w:p>
        </w:tc>
      </w:tr>
      <w:tr w:rsidR="00CD42F0" w:rsidRPr="00663E5E" w14:paraId="321C4BDA"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EAF2B" w14:textId="03351875"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51E2F696" w14:textId="7C440E10" w:rsidR="00CD42F0" w:rsidRPr="003F1F0D" w:rsidRDefault="00CD42F0" w:rsidP="00CD42F0">
            <w:pPr>
              <w:spacing w:before="120" w:after="120" w:line="0" w:lineRule="atLeast"/>
              <w:rPr>
                <w:b/>
                <w:sz w:val="22"/>
                <w:szCs w:val="22"/>
                <w:lang w:val="bg-BG"/>
              </w:rPr>
            </w:pPr>
            <w:r w:rsidRPr="003F1F0D">
              <w:rPr>
                <w:sz w:val="22"/>
                <w:szCs w:val="22"/>
              </w:rPr>
              <w:t>HP laserjet M1010/101881020</w:t>
            </w:r>
          </w:p>
        </w:tc>
        <w:tc>
          <w:tcPr>
            <w:tcW w:w="2975" w:type="dxa"/>
            <w:tcBorders>
              <w:top w:val="single" w:sz="4" w:space="0" w:color="auto"/>
              <w:left w:val="nil"/>
              <w:bottom w:val="single" w:sz="4" w:space="0" w:color="auto"/>
              <w:right w:val="single" w:sz="4" w:space="0" w:color="auto"/>
            </w:tcBorders>
            <w:vAlign w:val="bottom"/>
            <w:hideMark/>
          </w:tcPr>
          <w:p w14:paraId="66216238" w14:textId="77777777" w:rsidR="00CD42F0" w:rsidRPr="0042450C" w:rsidRDefault="00CD42F0" w:rsidP="00CD42F0">
            <w:pPr>
              <w:rPr>
                <w:sz w:val="24"/>
                <w:szCs w:val="24"/>
                <w:lang w:val="bg-BG"/>
              </w:rPr>
            </w:pPr>
            <w:r w:rsidRPr="0042450C">
              <w:rPr>
                <w:sz w:val="22"/>
                <w:szCs w:val="22"/>
                <w:lang w:val="bg-BG"/>
              </w:rPr>
              <w:t>Toner cartridge-12A Black  </w:t>
            </w:r>
            <w:r w:rsidRPr="0042450C">
              <w:rPr>
                <w:sz w:val="24"/>
                <w:szCs w:val="24"/>
                <w:lang w:val="bg-BG"/>
              </w:rPr>
              <w:t xml:space="preserve"> </w:t>
            </w:r>
            <w:r w:rsidRPr="0042450C">
              <w:rPr>
                <w:sz w:val="22"/>
                <w:szCs w:val="22"/>
                <w:lang w:val="bg-BG"/>
              </w:rPr>
              <w:t>CQ2612A</w:t>
            </w:r>
            <w:r w:rsidRPr="0042450C">
              <w:rPr>
                <w:sz w:val="24"/>
                <w:szCs w:val="24"/>
                <w:lang w:val="bg-BG"/>
              </w:rPr>
              <w:t xml:space="preserve"> </w:t>
            </w:r>
          </w:p>
          <w:p w14:paraId="0B1ABCE6" w14:textId="235DF233" w:rsidR="00CD42F0" w:rsidRPr="00663E5E" w:rsidRDefault="00CD42F0" w:rsidP="00CD42F0">
            <w:pPr>
              <w:spacing w:before="120" w:after="120" w:line="0" w:lineRule="atLeast"/>
              <w:rPr>
                <w:sz w:val="22"/>
                <w:szCs w:val="22"/>
                <w:lang w:val="bg-BG"/>
              </w:rPr>
            </w:pPr>
          </w:p>
        </w:tc>
        <w:tc>
          <w:tcPr>
            <w:tcW w:w="1133" w:type="dxa"/>
            <w:tcBorders>
              <w:top w:val="single" w:sz="4" w:space="0" w:color="auto"/>
              <w:left w:val="nil"/>
              <w:bottom w:val="single" w:sz="4" w:space="0" w:color="auto"/>
              <w:right w:val="single" w:sz="4" w:space="0" w:color="auto"/>
            </w:tcBorders>
            <w:vAlign w:val="bottom"/>
            <w:hideMark/>
          </w:tcPr>
          <w:p w14:paraId="1BCD8651" w14:textId="6A6A0989"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6A6A532" w14:textId="3B1A838A" w:rsidR="00CD42F0" w:rsidRPr="00663E5E" w:rsidRDefault="00CD42F0" w:rsidP="00CD42F0">
            <w:pPr>
              <w:spacing w:before="120" w:after="120" w:line="0" w:lineRule="atLeast"/>
              <w:ind w:right="670"/>
              <w:jc w:val="center"/>
              <w:rPr>
                <w:b/>
                <w:sz w:val="22"/>
                <w:szCs w:val="22"/>
                <w:lang w:val="bg-BG"/>
              </w:rPr>
            </w:pPr>
          </w:p>
        </w:tc>
      </w:tr>
      <w:tr w:rsidR="00CD42F0" w:rsidRPr="00663E5E" w14:paraId="3737E58A"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B820" w14:textId="2D80A3D9"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6B225380" w14:textId="78BE3C0C" w:rsidR="00CD42F0" w:rsidRPr="003F1F0D" w:rsidRDefault="00CD42F0" w:rsidP="00CD42F0">
            <w:pPr>
              <w:spacing w:before="120" w:after="120" w:line="0" w:lineRule="atLeast"/>
              <w:rPr>
                <w:b/>
                <w:sz w:val="22"/>
                <w:szCs w:val="22"/>
                <w:lang w:val="bg-BG"/>
              </w:rPr>
            </w:pPr>
            <w:r w:rsidRPr="003F1F0D">
              <w:rPr>
                <w:sz w:val="22"/>
                <w:szCs w:val="22"/>
              </w:rPr>
              <w:t>Canon i-Sensys</w:t>
            </w:r>
          </w:p>
        </w:tc>
        <w:tc>
          <w:tcPr>
            <w:tcW w:w="2975" w:type="dxa"/>
            <w:tcBorders>
              <w:top w:val="single" w:sz="4" w:space="0" w:color="auto"/>
              <w:left w:val="nil"/>
              <w:bottom w:val="single" w:sz="4" w:space="0" w:color="auto"/>
              <w:right w:val="single" w:sz="4" w:space="0" w:color="auto"/>
            </w:tcBorders>
            <w:vAlign w:val="bottom"/>
            <w:hideMark/>
          </w:tcPr>
          <w:p w14:paraId="11B0F9A6" w14:textId="77777777" w:rsidR="00CD42F0" w:rsidRPr="00EA3253" w:rsidRDefault="00CD42F0" w:rsidP="00CD42F0">
            <w:pPr>
              <w:spacing w:before="120" w:after="120" w:line="0" w:lineRule="atLeast"/>
              <w:jc w:val="both"/>
              <w:rPr>
                <w:sz w:val="22"/>
                <w:szCs w:val="22"/>
                <w:lang w:val="en-US"/>
              </w:rPr>
            </w:pPr>
            <w:r w:rsidRPr="00EA3253">
              <w:rPr>
                <w:sz w:val="22"/>
                <w:szCs w:val="22"/>
                <w:lang w:val="en-US"/>
              </w:rPr>
              <w:t>Printer Cartridge</w:t>
            </w:r>
          </w:p>
          <w:p w14:paraId="4D6604CF" w14:textId="77777777" w:rsidR="00CD42F0" w:rsidRDefault="00CD42F0" w:rsidP="00CD42F0">
            <w:pPr>
              <w:spacing w:before="120" w:after="120" w:line="0" w:lineRule="atLeast"/>
              <w:jc w:val="both"/>
              <w:rPr>
                <w:sz w:val="22"/>
                <w:szCs w:val="22"/>
                <w:lang w:val="en-US"/>
              </w:rPr>
            </w:pPr>
            <w:r w:rsidRPr="00EA3253">
              <w:rPr>
                <w:sz w:val="22"/>
                <w:szCs w:val="22"/>
                <w:lang w:val="en-US"/>
              </w:rPr>
              <w:t>3480 B 002</w:t>
            </w:r>
          </w:p>
          <w:p w14:paraId="1EEA5854" w14:textId="5DD3592E" w:rsidR="00CD42F0" w:rsidRPr="00663E5E" w:rsidRDefault="00CD42F0" w:rsidP="00CD42F0">
            <w:pPr>
              <w:spacing w:before="120" w:after="120" w:line="0" w:lineRule="atLeast"/>
              <w:rPr>
                <w:sz w:val="22"/>
                <w:szCs w:val="22"/>
                <w:lang w:val="bg-BG"/>
              </w:rPr>
            </w:pPr>
            <w:r w:rsidRPr="00EA3253">
              <w:rPr>
                <w:sz w:val="22"/>
                <w:szCs w:val="22"/>
                <w:lang w:val="en-US"/>
              </w:rPr>
              <w:t>MF3010</w:t>
            </w:r>
          </w:p>
        </w:tc>
        <w:tc>
          <w:tcPr>
            <w:tcW w:w="1133" w:type="dxa"/>
            <w:tcBorders>
              <w:top w:val="single" w:sz="4" w:space="0" w:color="auto"/>
              <w:left w:val="nil"/>
              <w:bottom w:val="single" w:sz="4" w:space="0" w:color="auto"/>
              <w:right w:val="single" w:sz="4" w:space="0" w:color="auto"/>
            </w:tcBorders>
            <w:vAlign w:val="bottom"/>
            <w:hideMark/>
          </w:tcPr>
          <w:p w14:paraId="1F4B5E9E" w14:textId="7AF77928"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9798D8B" w14:textId="0B2BE1C3" w:rsidR="00CD42F0" w:rsidRPr="00663E5E" w:rsidRDefault="00CD42F0" w:rsidP="00CD42F0">
            <w:pPr>
              <w:spacing w:before="120" w:after="120" w:line="0" w:lineRule="atLeast"/>
              <w:ind w:right="670"/>
              <w:jc w:val="center"/>
              <w:rPr>
                <w:b/>
                <w:sz w:val="22"/>
                <w:szCs w:val="22"/>
                <w:lang w:val="bg-BG"/>
              </w:rPr>
            </w:pPr>
          </w:p>
        </w:tc>
      </w:tr>
      <w:tr w:rsidR="00CD42F0" w:rsidRPr="00663E5E" w14:paraId="2D46CC24"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DA304" w14:textId="2FF95483"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6713C005" w14:textId="22296407" w:rsidR="00CD42F0" w:rsidRPr="003F1F0D" w:rsidRDefault="00CD42F0" w:rsidP="00CD42F0">
            <w:pPr>
              <w:spacing w:before="120" w:after="120" w:line="0" w:lineRule="atLeast"/>
              <w:rPr>
                <w:b/>
                <w:sz w:val="22"/>
                <w:szCs w:val="22"/>
                <w:lang w:val="bg-BG"/>
              </w:rPr>
            </w:pPr>
            <w:r w:rsidRPr="003F1F0D">
              <w:rPr>
                <w:sz w:val="22"/>
                <w:szCs w:val="22"/>
              </w:rPr>
              <w:t>Brother DCP-7065 DN</w:t>
            </w:r>
          </w:p>
        </w:tc>
        <w:tc>
          <w:tcPr>
            <w:tcW w:w="2975" w:type="dxa"/>
            <w:tcBorders>
              <w:top w:val="single" w:sz="4" w:space="0" w:color="auto"/>
              <w:left w:val="nil"/>
              <w:bottom w:val="single" w:sz="4" w:space="0" w:color="auto"/>
              <w:right w:val="single" w:sz="4" w:space="0" w:color="auto"/>
            </w:tcBorders>
            <w:vAlign w:val="bottom"/>
            <w:hideMark/>
          </w:tcPr>
          <w:p w14:paraId="7BBA6B7C" w14:textId="7E130CC2" w:rsidR="00CD42F0" w:rsidRPr="00663E5E" w:rsidRDefault="00CD42F0" w:rsidP="00CD42F0">
            <w:pPr>
              <w:spacing w:before="120" w:after="120" w:line="0" w:lineRule="atLeast"/>
              <w:rPr>
                <w:sz w:val="22"/>
                <w:szCs w:val="22"/>
                <w:lang w:val="bg-BG"/>
              </w:rPr>
            </w:pPr>
            <w:r w:rsidRPr="00EA3253">
              <w:rPr>
                <w:sz w:val="22"/>
                <w:szCs w:val="22"/>
                <w:lang w:val="en-US"/>
              </w:rPr>
              <w:t>toner cartridge Black</w:t>
            </w:r>
          </w:p>
        </w:tc>
        <w:tc>
          <w:tcPr>
            <w:tcW w:w="1133" w:type="dxa"/>
            <w:tcBorders>
              <w:top w:val="single" w:sz="4" w:space="0" w:color="auto"/>
              <w:left w:val="nil"/>
              <w:bottom w:val="single" w:sz="4" w:space="0" w:color="auto"/>
              <w:right w:val="single" w:sz="4" w:space="0" w:color="auto"/>
            </w:tcBorders>
            <w:vAlign w:val="bottom"/>
            <w:hideMark/>
          </w:tcPr>
          <w:p w14:paraId="39BA74ED" w14:textId="472D55A0"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1246BC2" w14:textId="555EC6B1" w:rsidR="00CD42F0" w:rsidRPr="00663E5E" w:rsidRDefault="00CD42F0" w:rsidP="00CD42F0">
            <w:pPr>
              <w:spacing w:before="120" w:after="120" w:line="0" w:lineRule="atLeast"/>
              <w:ind w:right="670"/>
              <w:jc w:val="center"/>
              <w:rPr>
                <w:b/>
                <w:sz w:val="22"/>
                <w:szCs w:val="22"/>
                <w:lang w:val="bg-BG"/>
              </w:rPr>
            </w:pPr>
          </w:p>
        </w:tc>
      </w:tr>
      <w:tr w:rsidR="00CD42F0" w:rsidRPr="00663E5E" w14:paraId="13E7F4DC"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252AE" w14:textId="094273BD"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29FA8945" w14:textId="7B9FBEC8" w:rsidR="00CD42F0" w:rsidRPr="003F1F0D" w:rsidRDefault="00CD42F0" w:rsidP="00CD42F0">
            <w:pPr>
              <w:spacing w:before="120" w:after="120" w:line="0" w:lineRule="atLeast"/>
              <w:rPr>
                <w:b/>
                <w:sz w:val="22"/>
                <w:szCs w:val="22"/>
                <w:lang w:val="bg-BG"/>
              </w:rPr>
            </w:pPr>
            <w:r w:rsidRPr="003F1F0D">
              <w:rPr>
                <w:sz w:val="22"/>
                <w:szCs w:val="22"/>
              </w:rPr>
              <w:t>Brother DCP-8110 DN</w:t>
            </w:r>
          </w:p>
        </w:tc>
        <w:tc>
          <w:tcPr>
            <w:tcW w:w="2975" w:type="dxa"/>
            <w:tcBorders>
              <w:top w:val="single" w:sz="4" w:space="0" w:color="auto"/>
              <w:left w:val="nil"/>
              <w:bottom w:val="single" w:sz="4" w:space="0" w:color="auto"/>
              <w:right w:val="single" w:sz="4" w:space="0" w:color="auto"/>
            </w:tcBorders>
            <w:vAlign w:val="bottom"/>
            <w:hideMark/>
          </w:tcPr>
          <w:p w14:paraId="0B70EE6B" w14:textId="36091C45" w:rsidR="00CD42F0" w:rsidRPr="00663E5E" w:rsidRDefault="00CD42F0" w:rsidP="00CD42F0">
            <w:pPr>
              <w:spacing w:before="120" w:after="120" w:line="0" w:lineRule="atLeast"/>
              <w:rPr>
                <w:sz w:val="22"/>
                <w:szCs w:val="22"/>
                <w:lang w:val="bg-BG"/>
              </w:rPr>
            </w:pPr>
            <w:r w:rsidRPr="00EA3253">
              <w:rPr>
                <w:sz w:val="22"/>
                <w:szCs w:val="22"/>
                <w:lang w:val="en-US"/>
              </w:rPr>
              <w:t>Drum unit-Black</w:t>
            </w:r>
          </w:p>
        </w:tc>
        <w:tc>
          <w:tcPr>
            <w:tcW w:w="1133" w:type="dxa"/>
            <w:tcBorders>
              <w:top w:val="single" w:sz="4" w:space="0" w:color="auto"/>
              <w:left w:val="nil"/>
              <w:bottom w:val="single" w:sz="4" w:space="0" w:color="auto"/>
              <w:right w:val="single" w:sz="4" w:space="0" w:color="auto"/>
            </w:tcBorders>
            <w:vAlign w:val="bottom"/>
            <w:hideMark/>
          </w:tcPr>
          <w:p w14:paraId="067723E4" w14:textId="3309BE3F"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3A88AF7" w14:textId="69309EA1" w:rsidR="00CD42F0" w:rsidRPr="00663E5E" w:rsidRDefault="00CD42F0" w:rsidP="00CD42F0">
            <w:pPr>
              <w:spacing w:before="120" w:after="120" w:line="0" w:lineRule="atLeast"/>
              <w:ind w:right="670"/>
              <w:jc w:val="center"/>
              <w:rPr>
                <w:b/>
                <w:sz w:val="22"/>
                <w:szCs w:val="22"/>
                <w:lang w:val="bg-BG"/>
              </w:rPr>
            </w:pPr>
          </w:p>
        </w:tc>
      </w:tr>
      <w:tr w:rsidR="00CD42F0" w:rsidRPr="00663E5E" w14:paraId="7B64477D"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94834" w14:textId="28F20EDB"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2D43DA25" w14:textId="19B40D78" w:rsidR="00CD42F0" w:rsidRPr="003F1F0D" w:rsidRDefault="00CD42F0" w:rsidP="00CD42F0">
            <w:pPr>
              <w:spacing w:before="120" w:after="120" w:line="0" w:lineRule="atLeast"/>
              <w:rPr>
                <w:b/>
                <w:sz w:val="22"/>
                <w:szCs w:val="22"/>
                <w:lang w:val="bg-BG"/>
              </w:rPr>
            </w:pPr>
            <w:r w:rsidRPr="003F1F0D">
              <w:rPr>
                <w:sz w:val="22"/>
                <w:szCs w:val="22"/>
              </w:rPr>
              <w:t>Canon i-sensys MF 6140 dn</w:t>
            </w:r>
          </w:p>
        </w:tc>
        <w:tc>
          <w:tcPr>
            <w:tcW w:w="2975" w:type="dxa"/>
            <w:tcBorders>
              <w:top w:val="single" w:sz="4" w:space="0" w:color="auto"/>
              <w:left w:val="nil"/>
              <w:bottom w:val="single" w:sz="4" w:space="0" w:color="auto"/>
              <w:right w:val="single" w:sz="4" w:space="0" w:color="auto"/>
            </w:tcBorders>
            <w:vAlign w:val="bottom"/>
            <w:hideMark/>
          </w:tcPr>
          <w:p w14:paraId="1F147C75" w14:textId="6E52A4AB" w:rsidR="00CD42F0" w:rsidRPr="00663E5E" w:rsidRDefault="00CD42F0" w:rsidP="00CD42F0">
            <w:pPr>
              <w:spacing w:before="120" w:after="120" w:line="0" w:lineRule="atLeast"/>
              <w:rPr>
                <w:sz w:val="22"/>
                <w:szCs w:val="22"/>
                <w:lang w:val="bg-BG"/>
              </w:rPr>
            </w:pPr>
            <w:r w:rsidRPr="00EA3253">
              <w:rPr>
                <w:sz w:val="22"/>
                <w:szCs w:val="22"/>
                <w:lang w:val="en-US"/>
              </w:rPr>
              <w:t>toner cartridge- Black</w:t>
            </w:r>
          </w:p>
        </w:tc>
        <w:tc>
          <w:tcPr>
            <w:tcW w:w="1133" w:type="dxa"/>
            <w:tcBorders>
              <w:top w:val="single" w:sz="4" w:space="0" w:color="auto"/>
              <w:left w:val="nil"/>
              <w:bottom w:val="single" w:sz="4" w:space="0" w:color="auto"/>
              <w:right w:val="single" w:sz="4" w:space="0" w:color="auto"/>
            </w:tcBorders>
            <w:vAlign w:val="bottom"/>
            <w:hideMark/>
          </w:tcPr>
          <w:p w14:paraId="6FF76520" w14:textId="42D43329"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0EF678D" w14:textId="4C7B156F" w:rsidR="00CD42F0" w:rsidRPr="00663E5E" w:rsidRDefault="00CD42F0" w:rsidP="00CD42F0">
            <w:pPr>
              <w:spacing w:before="120" w:after="120" w:line="0" w:lineRule="atLeast"/>
              <w:ind w:right="670"/>
              <w:jc w:val="center"/>
              <w:rPr>
                <w:b/>
                <w:sz w:val="22"/>
                <w:szCs w:val="22"/>
                <w:lang w:val="bg-BG"/>
              </w:rPr>
            </w:pPr>
          </w:p>
        </w:tc>
      </w:tr>
      <w:tr w:rsidR="00CD42F0" w:rsidRPr="00663E5E" w14:paraId="658D4F9D"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77A40" w14:textId="5D1A13EB"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0CB9C797" w14:textId="56C3B70F" w:rsidR="00CD42F0" w:rsidRPr="003F1F0D" w:rsidRDefault="00CD42F0" w:rsidP="00CD42F0">
            <w:pPr>
              <w:spacing w:before="120" w:after="120" w:line="0" w:lineRule="atLeast"/>
              <w:rPr>
                <w:b/>
                <w:sz w:val="22"/>
                <w:szCs w:val="22"/>
                <w:lang w:val="bg-BG"/>
              </w:rPr>
            </w:pPr>
            <w:r w:rsidRPr="003F1F0D">
              <w:rPr>
                <w:sz w:val="22"/>
                <w:szCs w:val="22"/>
              </w:rPr>
              <w:t>Xerox work center 3045</w:t>
            </w:r>
          </w:p>
        </w:tc>
        <w:tc>
          <w:tcPr>
            <w:tcW w:w="2975" w:type="dxa"/>
            <w:tcBorders>
              <w:top w:val="single" w:sz="4" w:space="0" w:color="auto"/>
              <w:left w:val="nil"/>
              <w:bottom w:val="single" w:sz="4" w:space="0" w:color="auto"/>
              <w:right w:val="single" w:sz="4" w:space="0" w:color="auto"/>
            </w:tcBorders>
            <w:vAlign w:val="bottom"/>
            <w:hideMark/>
          </w:tcPr>
          <w:p w14:paraId="4E2A9344" w14:textId="2D7FB7E0" w:rsidR="00CD42F0" w:rsidRPr="00663E5E" w:rsidRDefault="00CD42F0" w:rsidP="00CD42F0">
            <w:pPr>
              <w:spacing w:before="120" w:after="120" w:line="0" w:lineRule="atLeast"/>
              <w:rPr>
                <w:sz w:val="22"/>
                <w:szCs w:val="22"/>
                <w:lang w:val="bg-BG"/>
              </w:rPr>
            </w:pPr>
            <w:r w:rsidRPr="00EA3253">
              <w:rPr>
                <w:sz w:val="22"/>
                <w:szCs w:val="22"/>
                <w:lang w:val="en-US"/>
              </w:rPr>
              <w:t>toner cartridge- Black</w:t>
            </w:r>
          </w:p>
        </w:tc>
        <w:tc>
          <w:tcPr>
            <w:tcW w:w="1133" w:type="dxa"/>
            <w:tcBorders>
              <w:top w:val="single" w:sz="4" w:space="0" w:color="auto"/>
              <w:left w:val="nil"/>
              <w:bottom w:val="single" w:sz="4" w:space="0" w:color="auto"/>
              <w:right w:val="single" w:sz="4" w:space="0" w:color="auto"/>
            </w:tcBorders>
            <w:vAlign w:val="bottom"/>
            <w:hideMark/>
          </w:tcPr>
          <w:p w14:paraId="5260865F" w14:textId="74A130F6"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C0FCF37" w14:textId="34207AF7" w:rsidR="00CD42F0" w:rsidRPr="00663E5E" w:rsidRDefault="00CD42F0" w:rsidP="00CD42F0">
            <w:pPr>
              <w:spacing w:before="120" w:after="120" w:line="0" w:lineRule="atLeast"/>
              <w:ind w:right="670"/>
              <w:jc w:val="center"/>
              <w:rPr>
                <w:b/>
                <w:sz w:val="22"/>
                <w:szCs w:val="22"/>
                <w:lang w:val="bg-BG"/>
              </w:rPr>
            </w:pPr>
          </w:p>
        </w:tc>
      </w:tr>
      <w:tr w:rsidR="00CD42F0" w:rsidRPr="00663E5E" w14:paraId="630050EA"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423AE" w14:textId="386920EA"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6049CEC2" w14:textId="5321174A" w:rsidR="00CD42F0" w:rsidRPr="003F1F0D" w:rsidRDefault="00CD42F0" w:rsidP="00CD42F0">
            <w:pPr>
              <w:spacing w:before="120" w:after="120" w:line="0" w:lineRule="atLeast"/>
              <w:rPr>
                <w:b/>
                <w:sz w:val="22"/>
                <w:szCs w:val="22"/>
                <w:lang w:val="bg-BG"/>
              </w:rPr>
            </w:pPr>
            <w:r w:rsidRPr="003F1F0D">
              <w:rPr>
                <w:sz w:val="22"/>
                <w:szCs w:val="22"/>
              </w:rPr>
              <w:t>Brother DCP-L2500D</w:t>
            </w:r>
          </w:p>
        </w:tc>
        <w:tc>
          <w:tcPr>
            <w:tcW w:w="2975" w:type="dxa"/>
            <w:tcBorders>
              <w:top w:val="single" w:sz="4" w:space="0" w:color="auto"/>
              <w:left w:val="nil"/>
              <w:bottom w:val="single" w:sz="4" w:space="0" w:color="auto"/>
              <w:right w:val="single" w:sz="4" w:space="0" w:color="auto"/>
            </w:tcBorders>
            <w:vAlign w:val="bottom"/>
            <w:hideMark/>
          </w:tcPr>
          <w:p w14:paraId="0A8DCEC2" w14:textId="68B1BA9F" w:rsidR="00CD42F0" w:rsidRPr="00663E5E" w:rsidRDefault="00CD42F0" w:rsidP="00CD42F0">
            <w:pPr>
              <w:spacing w:before="120" w:after="120" w:line="0" w:lineRule="atLeast"/>
              <w:rPr>
                <w:sz w:val="22"/>
                <w:szCs w:val="22"/>
                <w:lang w:val="bg-BG"/>
              </w:rPr>
            </w:pPr>
            <w:r w:rsidRPr="00EA3253">
              <w:rPr>
                <w:sz w:val="22"/>
                <w:szCs w:val="22"/>
                <w:lang w:val="en-US"/>
              </w:rPr>
              <w:t>toner DR2300</w:t>
            </w:r>
          </w:p>
        </w:tc>
        <w:tc>
          <w:tcPr>
            <w:tcW w:w="1133" w:type="dxa"/>
            <w:tcBorders>
              <w:top w:val="single" w:sz="4" w:space="0" w:color="auto"/>
              <w:left w:val="nil"/>
              <w:bottom w:val="single" w:sz="4" w:space="0" w:color="auto"/>
              <w:right w:val="single" w:sz="4" w:space="0" w:color="auto"/>
            </w:tcBorders>
            <w:vAlign w:val="bottom"/>
            <w:hideMark/>
          </w:tcPr>
          <w:p w14:paraId="7D4199A0" w14:textId="466E6764"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AF9552" w14:textId="772A9A29" w:rsidR="00CD42F0" w:rsidRPr="00663E5E" w:rsidRDefault="00CD42F0" w:rsidP="00CD42F0">
            <w:pPr>
              <w:spacing w:before="120" w:after="120" w:line="0" w:lineRule="atLeast"/>
              <w:ind w:right="670"/>
              <w:jc w:val="center"/>
              <w:rPr>
                <w:b/>
                <w:sz w:val="22"/>
                <w:szCs w:val="22"/>
                <w:lang w:val="bg-BG"/>
              </w:rPr>
            </w:pPr>
          </w:p>
        </w:tc>
      </w:tr>
      <w:tr w:rsidR="00CD42F0" w:rsidRPr="00663E5E" w14:paraId="5B8CA54C"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D10F4" w14:textId="40C5967A"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41F0225A" w14:textId="5BE3F037" w:rsidR="00CD42F0" w:rsidRPr="003F1F0D" w:rsidRDefault="00CD42F0" w:rsidP="00CD42F0">
            <w:pPr>
              <w:spacing w:before="120" w:after="120" w:line="0" w:lineRule="atLeast"/>
              <w:rPr>
                <w:b/>
                <w:sz w:val="22"/>
                <w:szCs w:val="22"/>
                <w:lang w:val="bg-BG"/>
              </w:rPr>
            </w:pPr>
            <w:r w:rsidRPr="003F1F0D">
              <w:rPr>
                <w:sz w:val="22"/>
                <w:szCs w:val="22"/>
              </w:rPr>
              <w:t xml:space="preserve">HP Lazer Jet 1320n </w:t>
            </w:r>
          </w:p>
        </w:tc>
        <w:tc>
          <w:tcPr>
            <w:tcW w:w="2975" w:type="dxa"/>
            <w:tcBorders>
              <w:top w:val="single" w:sz="4" w:space="0" w:color="auto"/>
              <w:left w:val="nil"/>
              <w:bottom w:val="single" w:sz="4" w:space="0" w:color="auto"/>
              <w:right w:val="single" w:sz="4" w:space="0" w:color="auto"/>
            </w:tcBorders>
            <w:vAlign w:val="bottom"/>
            <w:hideMark/>
          </w:tcPr>
          <w:p w14:paraId="3462BC00" w14:textId="194C8542" w:rsidR="00CD42F0" w:rsidRPr="00663E5E" w:rsidRDefault="00CD42F0" w:rsidP="00CD42F0">
            <w:pPr>
              <w:spacing w:before="120" w:after="120" w:line="0" w:lineRule="atLeast"/>
              <w:rPr>
                <w:sz w:val="22"/>
                <w:szCs w:val="22"/>
                <w:lang w:val="bg-BG"/>
              </w:rPr>
            </w:pPr>
            <w:r w:rsidRPr="00EA3253">
              <w:rPr>
                <w:sz w:val="22"/>
                <w:szCs w:val="22"/>
                <w:lang w:val="en-US"/>
              </w:rPr>
              <w:t>toner Q5949X</w:t>
            </w:r>
          </w:p>
        </w:tc>
        <w:tc>
          <w:tcPr>
            <w:tcW w:w="1133" w:type="dxa"/>
            <w:tcBorders>
              <w:top w:val="single" w:sz="4" w:space="0" w:color="auto"/>
              <w:left w:val="nil"/>
              <w:bottom w:val="single" w:sz="4" w:space="0" w:color="auto"/>
              <w:right w:val="single" w:sz="4" w:space="0" w:color="auto"/>
            </w:tcBorders>
            <w:vAlign w:val="bottom"/>
            <w:hideMark/>
          </w:tcPr>
          <w:p w14:paraId="4AD315A7" w14:textId="3AE7E03D"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EF296B7" w14:textId="34A88A12" w:rsidR="00CD42F0" w:rsidRPr="00663E5E" w:rsidRDefault="00CD42F0" w:rsidP="00CD42F0">
            <w:pPr>
              <w:spacing w:before="120" w:after="120" w:line="0" w:lineRule="atLeast"/>
              <w:ind w:right="670"/>
              <w:jc w:val="center"/>
              <w:rPr>
                <w:b/>
                <w:sz w:val="22"/>
                <w:szCs w:val="22"/>
                <w:lang w:val="bg-BG"/>
              </w:rPr>
            </w:pPr>
          </w:p>
        </w:tc>
      </w:tr>
      <w:tr w:rsidR="00CD42F0" w:rsidRPr="00663E5E" w14:paraId="4722F42E"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AE4501" w14:textId="1595F36E"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hideMark/>
          </w:tcPr>
          <w:p w14:paraId="6199FC85" w14:textId="12B9C4E6" w:rsidR="00CD42F0" w:rsidRPr="003F1F0D" w:rsidRDefault="00CD42F0" w:rsidP="00CD42F0">
            <w:pPr>
              <w:spacing w:before="120" w:after="120" w:line="0" w:lineRule="atLeast"/>
              <w:rPr>
                <w:b/>
                <w:sz w:val="22"/>
                <w:szCs w:val="22"/>
                <w:lang w:val="bg-BG"/>
              </w:rPr>
            </w:pPr>
            <w:r w:rsidRPr="003F1F0D">
              <w:rPr>
                <w:sz w:val="22"/>
                <w:szCs w:val="22"/>
              </w:rPr>
              <w:t xml:space="preserve">Brother  </w:t>
            </w:r>
            <w:r w:rsidR="00A56B88" w:rsidRPr="00A56B88">
              <w:rPr>
                <w:sz w:val="22"/>
                <w:szCs w:val="22"/>
              </w:rPr>
              <w:t>MFK-L2700DN</w:t>
            </w:r>
          </w:p>
        </w:tc>
        <w:tc>
          <w:tcPr>
            <w:tcW w:w="2975" w:type="dxa"/>
            <w:tcBorders>
              <w:top w:val="single" w:sz="4" w:space="0" w:color="auto"/>
              <w:left w:val="nil"/>
              <w:bottom w:val="single" w:sz="4" w:space="0" w:color="auto"/>
              <w:right w:val="single" w:sz="4" w:space="0" w:color="auto"/>
            </w:tcBorders>
            <w:vAlign w:val="bottom"/>
            <w:hideMark/>
          </w:tcPr>
          <w:p w14:paraId="6B796D41" w14:textId="6421EEE1" w:rsidR="00CD42F0" w:rsidRPr="00663E5E" w:rsidRDefault="00CD42F0" w:rsidP="00CD42F0">
            <w:pPr>
              <w:spacing w:before="120" w:after="120" w:line="0" w:lineRule="atLeast"/>
              <w:rPr>
                <w:sz w:val="22"/>
                <w:szCs w:val="22"/>
                <w:lang w:val="bg-BG"/>
              </w:rPr>
            </w:pPr>
            <w:r w:rsidRPr="00EA3253">
              <w:rPr>
                <w:sz w:val="22"/>
                <w:szCs w:val="22"/>
                <w:lang w:val="en-US"/>
              </w:rPr>
              <w:t xml:space="preserve"> toner DR2300</w:t>
            </w:r>
          </w:p>
        </w:tc>
        <w:tc>
          <w:tcPr>
            <w:tcW w:w="1133" w:type="dxa"/>
            <w:tcBorders>
              <w:top w:val="single" w:sz="4" w:space="0" w:color="auto"/>
              <w:left w:val="nil"/>
              <w:bottom w:val="single" w:sz="4" w:space="0" w:color="auto"/>
              <w:right w:val="single" w:sz="4" w:space="0" w:color="auto"/>
            </w:tcBorders>
            <w:vAlign w:val="bottom"/>
            <w:hideMark/>
          </w:tcPr>
          <w:p w14:paraId="2C6148E1" w14:textId="436CB75B"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35B9BB" w14:textId="34EA24E3" w:rsidR="00CD42F0" w:rsidRPr="00663E5E" w:rsidRDefault="00CD42F0" w:rsidP="00CD42F0">
            <w:pPr>
              <w:spacing w:before="120" w:after="120" w:line="0" w:lineRule="atLeast"/>
              <w:ind w:right="670"/>
              <w:jc w:val="center"/>
              <w:rPr>
                <w:b/>
                <w:sz w:val="22"/>
                <w:szCs w:val="22"/>
                <w:lang w:val="bg-BG"/>
              </w:rPr>
            </w:pPr>
          </w:p>
        </w:tc>
      </w:tr>
      <w:tr w:rsidR="00CD42F0" w:rsidRPr="00663E5E" w14:paraId="3AB08AC5"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EFC0E" w14:textId="2C6EE23E"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11188286" w14:textId="01B04E72" w:rsidR="00CD42F0" w:rsidRPr="00A56B88" w:rsidRDefault="00A56B88" w:rsidP="00A56B88">
            <w:pPr>
              <w:spacing w:before="120" w:after="120" w:line="0" w:lineRule="atLeast"/>
              <w:rPr>
                <w:sz w:val="22"/>
                <w:szCs w:val="22"/>
                <w:lang w:val="bg-BG"/>
              </w:rPr>
            </w:pPr>
            <w:r w:rsidRPr="00A56B88">
              <w:rPr>
                <w:sz w:val="22"/>
                <w:szCs w:val="22"/>
                <w:lang w:val="bg-BG"/>
              </w:rPr>
              <w:t>HP Lazer Jet 1320n</w:t>
            </w:r>
          </w:p>
        </w:tc>
        <w:tc>
          <w:tcPr>
            <w:tcW w:w="2975" w:type="dxa"/>
            <w:tcBorders>
              <w:top w:val="single" w:sz="4" w:space="0" w:color="auto"/>
              <w:left w:val="nil"/>
              <w:bottom w:val="single" w:sz="4" w:space="0" w:color="auto"/>
              <w:right w:val="single" w:sz="4" w:space="0" w:color="auto"/>
            </w:tcBorders>
            <w:vAlign w:val="bottom"/>
          </w:tcPr>
          <w:p w14:paraId="7454158F" w14:textId="2357BA25" w:rsidR="00CD42F0" w:rsidRPr="00663E5E" w:rsidRDefault="00CD42F0" w:rsidP="00CD42F0">
            <w:pPr>
              <w:spacing w:before="120" w:after="120" w:line="0" w:lineRule="atLeast"/>
              <w:rPr>
                <w:sz w:val="22"/>
                <w:szCs w:val="22"/>
                <w:lang w:val="bg-BG"/>
              </w:rPr>
            </w:pPr>
            <w:r w:rsidRPr="00EA3253">
              <w:rPr>
                <w:sz w:val="22"/>
                <w:szCs w:val="22"/>
                <w:lang w:val="en-US"/>
              </w:rPr>
              <w:t>toner Q5949</w:t>
            </w:r>
          </w:p>
        </w:tc>
        <w:tc>
          <w:tcPr>
            <w:tcW w:w="1133" w:type="dxa"/>
            <w:tcBorders>
              <w:top w:val="single" w:sz="4" w:space="0" w:color="auto"/>
              <w:left w:val="nil"/>
              <w:bottom w:val="single" w:sz="4" w:space="0" w:color="auto"/>
              <w:right w:val="single" w:sz="4" w:space="0" w:color="auto"/>
            </w:tcBorders>
            <w:vAlign w:val="bottom"/>
          </w:tcPr>
          <w:p w14:paraId="58CC08B5" w14:textId="20732FCC"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676E80A" w14:textId="50C18DEF" w:rsidR="00CD42F0" w:rsidRPr="00663E5E" w:rsidRDefault="00CD42F0" w:rsidP="00CD42F0">
            <w:pPr>
              <w:spacing w:before="120" w:after="120" w:line="0" w:lineRule="atLeast"/>
              <w:ind w:right="670"/>
              <w:jc w:val="center"/>
              <w:rPr>
                <w:b/>
                <w:sz w:val="22"/>
                <w:szCs w:val="22"/>
                <w:lang w:val="bg-BG"/>
              </w:rPr>
            </w:pPr>
          </w:p>
        </w:tc>
      </w:tr>
      <w:tr w:rsidR="00CD42F0" w:rsidRPr="00663E5E" w14:paraId="6FB56E27"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4D6DA" w14:textId="533FC6FC"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5A532656" w14:textId="26367660" w:rsidR="00CD42F0" w:rsidRPr="007E0298" w:rsidRDefault="007E0298" w:rsidP="00CD42F0">
            <w:pPr>
              <w:spacing w:before="120" w:after="120" w:line="0" w:lineRule="atLeast"/>
              <w:rPr>
                <w:sz w:val="22"/>
                <w:szCs w:val="22"/>
                <w:lang w:val="bg-BG"/>
              </w:rPr>
            </w:pPr>
            <w:r w:rsidRPr="007E0298">
              <w:rPr>
                <w:sz w:val="22"/>
                <w:szCs w:val="22"/>
              </w:rPr>
              <w:t>HP Color Lazer Jet CP1215</w:t>
            </w:r>
          </w:p>
        </w:tc>
        <w:tc>
          <w:tcPr>
            <w:tcW w:w="2975" w:type="dxa"/>
            <w:tcBorders>
              <w:top w:val="single" w:sz="4" w:space="0" w:color="auto"/>
              <w:left w:val="nil"/>
              <w:bottom w:val="single" w:sz="4" w:space="0" w:color="auto"/>
              <w:right w:val="single" w:sz="4" w:space="0" w:color="auto"/>
            </w:tcBorders>
            <w:vAlign w:val="bottom"/>
          </w:tcPr>
          <w:p w14:paraId="72D27B09" w14:textId="77777777" w:rsidR="00CD42F0" w:rsidRPr="00EA3253" w:rsidRDefault="00CD42F0" w:rsidP="00CD42F0">
            <w:pPr>
              <w:spacing w:before="120" w:after="120" w:line="0" w:lineRule="atLeast"/>
              <w:jc w:val="both"/>
              <w:rPr>
                <w:sz w:val="22"/>
                <w:szCs w:val="22"/>
                <w:lang w:val="en-US"/>
              </w:rPr>
            </w:pPr>
            <w:r w:rsidRPr="00EA3253">
              <w:rPr>
                <w:sz w:val="22"/>
                <w:szCs w:val="22"/>
                <w:lang w:val="en-US"/>
              </w:rPr>
              <w:t>toner CB 54 0A</w:t>
            </w:r>
          </w:p>
          <w:p w14:paraId="0FC70B2C" w14:textId="77777777" w:rsidR="00CD42F0" w:rsidRDefault="00CD42F0" w:rsidP="00CD42F0">
            <w:pPr>
              <w:spacing w:before="120" w:after="120" w:line="0" w:lineRule="atLeast"/>
              <w:jc w:val="both"/>
              <w:rPr>
                <w:sz w:val="22"/>
                <w:szCs w:val="22"/>
                <w:lang w:val="bg-BG"/>
              </w:rPr>
            </w:pPr>
            <w:r w:rsidRPr="00AA29A0">
              <w:rPr>
                <w:sz w:val="22"/>
                <w:szCs w:val="22"/>
                <w:lang w:val="bg-BG"/>
              </w:rPr>
              <w:t>Yellow</w:t>
            </w:r>
          </w:p>
          <w:p w14:paraId="6204570C" w14:textId="77777777" w:rsidR="00CD42F0" w:rsidRDefault="00CD42F0" w:rsidP="00CD42F0">
            <w:pPr>
              <w:spacing w:before="120" w:after="120" w:line="0" w:lineRule="atLeast"/>
              <w:jc w:val="both"/>
              <w:rPr>
                <w:sz w:val="22"/>
                <w:szCs w:val="22"/>
                <w:lang w:val="bg-BG"/>
              </w:rPr>
            </w:pPr>
          </w:p>
          <w:p w14:paraId="5B8C4CD0" w14:textId="77777777" w:rsidR="00CD42F0" w:rsidRPr="00EA3253" w:rsidRDefault="00CD42F0" w:rsidP="00CD42F0">
            <w:pPr>
              <w:spacing w:before="120" w:after="120" w:line="0" w:lineRule="atLeast"/>
              <w:jc w:val="both"/>
              <w:rPr>
                <w:sz w:val="22"/>
                <w:szCs w:val="22"/>
                <w:lang w:val="bg-BG"/>
              </w:rPr>
            </w:pPr>
            <w:r w:rsidRPr="00EA3253">
              <w:rPr>
                <w:sz w:val="22"/>
                <w:szCs w:val="22"/>
                <w:lang w:val="en-US"/>
              </w:rPr>
              <w:t>toner CB 54 1A</w:t>
            </w:r>
          </w:p>
          <w:p w14:paraId="306B9F28" w14:textId="77777777" w:rsidR="00CD42F0" w:rsidRDefault="00CD42F0" w:rsidP="00CD42F0">
            <w:pPr>
              <w:spacing w:before="120" w:after="120" w:line="0" w:lineRule="atLeast"/>
              <w:jc w:val="both"/>
              <w:rPr>
                <w:sz w:val="22"/>
                <w:szCs w:val="22"/>
                <w:lang w:val="bg-BG"/>
              </w:rPr>
            </w:pPr>
            <w:r w:rsidRPr="001E0DA9">
              <w:rPr>
                <w:sz w:val="22"/>
                <w:szCs w:val="22"/>
                <w:lang w:val="bg-BG"/>
              </w:rPr>
              <w:t>Magenta</w:t>
            </w:r>
          </w:p>
          <w:p w14:paraId="2BC581F9" w14:textId="77777777" w:rsidR="00CD42F0" w:rsidRDefault="00CD42F0" w:rsidP="00CD42F0">
            <w:pPr>
              <w:spacing w:before="120" w:after="120" w:line="0" w:lineRule="atLeast"/>
              <w:jc w:val="both"/>
              <w:rPr>
                <w:sz w:val="22"/>
                <w:szCs w:val="22"/>
                <w:lang w:val="en-US"/>
              </w:rPr>
            </w:pPr>
          </w:p>
          <w:p w14:paraId="5317E906" w14:textId="77777777" w:rsidR="00CD42F0" w:rsidRPr="00EA3253" w:rsidRDefault="00CD42F0" w:rsidP="00CD42F0">
            <w:pPr>
              <w:spacing w:before="120" w:after="120" w:line="0" w:lineRule="atLeast"/>
              <w:jc w:val="both"/>
              <w:rPr>
                <w:sz w:val="22"/>
                <w:szCs w:val="22"/>
                <w:lang w:val="bg-BG"/>
              </w:rPr>
            </w:pPr>
            <w:r w:rsidRPr="00EA3253">
              <w:rPr>
                <w:sz w:val="22"/>
                <w:szCs w:val="22"/>
                <w:lang w:val="en-US"/>
              </w:rPr>
              <w:t>toner CB 54 2A</w:t>
            </w:r>
          </w:p>
          <w:p w14:paraId="57537487" w14:textId="77777777" w:rsidR="00CD42F0" w:rsidRDefault="00CD42F0" w:rsidP="00CD42F0">
            <w:pPr>
              <w:spacing w:before="120" w:after="120" w:line="0" w:lineRule="atLeast"/>
              <w:jc w:val="both"/>
              <w:rPr>
                <w:sz w:val="22"/>
                <w:szCs w:val="22"/>
                <w:lang w:val="bg-BG"/>
              </w:rPr>
            </w:pPr>
            <w:r w:rsidRPr="006A4BAA">
              <w:rPr>
                <w:sz w:val="22"/>
                <w:szCs w:val="22"/>
                <w:lang w:val="bg-BG"/>
              </w:rPr>
              <w:t>Cyan</w:t>
            </w:r>
          </w:p>
          <w:p w14:paraId="37AA47B8" w14:textId="77777777" w:rsidR="00CD42F0" w:rsidRDefault="00CD42F0" w:rsidP="00CD42F0">
            <w:pPr>
              <w:spacing w:before="120" w:after="120" w:line="0" w:lineRule="atLeast"/>
              <w:jc w:val="both"/>
              <w:rPr>
                <w:sz w:val="22"/>
                <w:szCs w:val="22"/>
                <w:lang w:val="en-US"/>
              </w:rPr>
            </w:pPr>
          </w:p>
          <w:p w14:paraId="1A8E2E2B" w14:textId="77777777" w:rsidR="00CD42F0" w:rsidRPr="00EA3253" w:rsidRDefault="00CD42F0" w:rsidP="00CD42F0">
            <w:pPr>
              <w:spacing w:before="120" w:after="120" w:line="0" w:lineRule="atLeast"/>
              <w:jc w:val="both"/>
              <w:rPr>
                <w:sz w:val="22"/>
                <w:szCs w:val="22"/>
                <w:lang w:val="bg-BG"/>
              </w:rPr>
            </w:pPr>
            <w:r w:rsidRPr="00EA3253">
              <w:rPr>
                <w:sz w:val="22"/>
                <w:szCs w:val="22"/>
                <w:lang w:val="en-US"/>
              </w:rPr>
              <w:t>toner CB 54 3A</w:t>
            </w:r>
          </w:p>
          <w:p w14:paraId="42F2937A" w14:textId="5B8DF6AB" w:rsidR="00CD42F0" w:rsidRPr="00663E5E" w:rsidRDefault="00CD42F0" w:rsidP="00CD42F0">
            <w:pPr>
              <w:spacing w:before="120" w:after="120" w:line="0" w:lineRule="atLeast"/>
              <w:rPr>
                <w:sz w:val="22"/>
                <w:szCs w:val="22"/>
                <w:lang w:val="bg-BG"/>
              </w:rPr>
            </w:pPr>
            <w:r w:rsidRPr="00457690">
              <w:rPr>
                <w:sz w:val="22"/>
                <w:szCs w:val="22"/>
                <w:lang w:val="bg-BG"/>
              </w:rPr>
              <w:t>Black</w:t>
            </w:r>
          </w:p>
        </w:tc>
        <w:tc>
          <w:tcPr>
            <w:tcW w:w="1133" w:type="dxa"/>
            <w:tcBorders>
              <w:top w:val="single" w:sz="4" w:space="0" w:color="auto"/>
              <w:left w:val="nil"/>
              <w:bottom w:val="single" w:sz="4" w:space="0" w:color="auto"/>
              <w:right w:val="single" w:sz="4" w:space="0" w:color="auto"/>
            </w:tcBorders>
            <w:vAlign w:val="bottom"/>
          </w:tcPr>
          <w:p w14:paraId="6F107ED1" w14:textId="7B534320"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6DE0D69" w14:textId="50687AE7" w:rsidR="00CD42F0" w:rsidRPr="00663E5E" w:rsidRDefault="00CD42F0" w:rsidP="00CD42F0">
            <w:pPr>
              <w:spacing w:before="120" w:after="120" w:line="0" w:lineRule="atLeast"/>
              <w:ind w:right="670"/>
              <w:jc w:val="center"/>
              <w:rPr>
                <w:b/>
                <w:sz w:val="22"/>
                <w:szCs w:val="22"/>
                <w:lang w:val="bg-BG"/>
              </w:rPr>
            </w:pPr>
          </w:p>
        </w:tc>
      </w:tr>
      <w:tr w:rsidR="00CD42F0" w:rsidRPr="00663E5E" w14:paraId="0A217396"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AE070" w14:textId="4D97B786"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17B10E71" w14:textId="767DB755" w:rsidR="00CD42F0" w:rsidRPr="007E0298" w:rsidRDefault="007E0298" w:rsidP="007E0298">
            <w:pPr>
              <w:spacing w:before="120" w:after="120" w:line="0" w:lineRule="atLeast"/>
              <w:rPr>
                <w:sz w:val="22"/>
                <w:szCs w:val="22"/>
                <w:lang w:val="bg-BG"/>
              </w:rPr>
            </w:pPr>
            <w:r w:rsidRPr="007E0298">
              <w:rPr>
                <w:sz w:val="22"/>
                <w:szCs w:val="22"/>
                <w:lang w:val="bg-BG"/>
              </w:rPr>
              <w:t>Brother MFC 8510 DN</w:t>
            </w:r>
          </w:p>
        </w:tc>
        <w:tc>
          <w:tcPr>
            <w:tcW w:w="2975" w:type="dxa"/>
            <w:tcBorders>
              <w:top w:val="single" w:sz="4" w:space="0" w:color="auto"/>
              <w:left w:val="nil"/>
              <w:bottom w:val="single" w:sz="4" w:space="0" w:color="auto"/>
              <w:right w:val="single" w:sz="4" w:space="0" w:color="auto"/>
            </w:tcBorders>
            <w:vAlign w:val="bottom"/>
          </w:tcPr>
          <w:p w14:paraId="7E83D226" w14:textId="6CD64044" w:rsidR="00CD42F0" w:rsidRPr="00663E5E" w:rsidRDefault="00CD42F0" w:rsidP="00CD42F0">
            <w:pPr>
              <w:spacing w:before="120" w:after="120" w:line="0" w:lineRule="atLeast"/>
              <w:rPr>
                <w:sz w:val="22"/>
                <w:szCs w:val="22"/>
                <w:lang w:val="bg-BG"/>
              </w:rPr>
            </w:pPr>
            <w:r w:rsidRPr="00EA3253">
              <w:rPr>
                <w:sz w:val="22"/>
                <w:szCs w:val="22"/>
                <w:lang w:val="en-US"/>
              </w:rPr>
              <w:t>toner cartridge-TN 3300 Black</w:t>
            </w:r>
          </w:p>
        </w:tc>
        <w:tc>
          <w:tcPr>
            <w:tcW w:w="1133" w:type="dxa"/>
            <w:tcBorders>
              <w:top w:val="single" w:sz="4" w:space="0" w:color="auto"/>
              <w:left w:val="nil"/>
              <w:bottom w:val="single" w:sz="4" w:space="0" w:color="auto"/>
              <w:right w:val="single" w:sz="4" w:space="0" w:color="auto"/>
            </w:tcBorders>
            <w:vAlign w:val="bottom"/>
          </w:tcPr>
          <w:p w14:paraId="2221F87D" w14:textId="5F5F67F7"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46907B" w14:textId="2AF329CF" w:rsidR="00CD42F0" w:rsidRPr="00663E5E" w:rsidRDefault="00CD42F0" w:rsidP="00CD42F0">
            <w:pPr>
              <w:spacing w:before="120" w:after="120" w:line="0" w:lineRule="atLeast"/>
              <w:ind w:right="670"/>
              <w:jc w:val="center"/>
              <w:rPr>
                <w:b/>
                <w:sz w:val="22"/>
                <w:szCs w:val="22"/>
                <w:lang w:val="bg-BG"/>
              </w:rPr>
            </w:pPr>
          </w:p>
        </w:tc>
      </w:tr>
      <w:tr w:rsidR="00CD42F0" w:rsidRPr="00663E5E" w14:paraId="250A878C"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3637FC" w14:textId="43EB0A33"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5C0E86ED" w14:textId="44ACBAAE" w:rsidR="00CD42F0" w:rsidRPr="003F1F0D" w:rsidRDefault="007E0298" w:rsidP="00CD42F0">
            <w:pPr>
              <w:spacing w:before="120" w:after="120" w:line="0" w:lineRule="atLeast"/>
              <w:rPr>
                <w:b/>
                <w:sz w:val="22"/>
                <w:szCs w:val="22"/>
                <w:lang w:val="bg-BG"/>
              </w:rPr>
            </w:pPr>
            <w:r w:rsidRPr="003F1F0D">
              <w:rPr>
                <w:sz w:val="22"/>
                <w:szCs w:val="22"/>
              </w:rPr>
              <w:t>Brother MFP-8460N</w:t>
            </w:r>
          </w:p>
        </w:tc>
        <w:tc>
          <w:tcPr>
            <w:tcW w:w="2975" w:type="dxa"/>
            <w:tcBorders>
              <w:top w:val="single" w:sz="4" w:space="0" w:color="auto"/>
              <w:left w:val="nil"/>
              <w:bottom w:val="single" w:sz="4" w:space="0" w:color="auto"/>
              <w:right w:val="single" w:sz="4" w:space="0" w:color="auto"/>
            </w:tcBorders>
            <w:vAlign w:val="bottom"/>
          </w:tcPr>
          <w:p w14:paraId="345B1DC5" w14:textId="4123B4D8" w:rsidR="00CD42F0" w:rsidRPr="00663E5E" w:rsidRDefault="00CD42F0" w:rsidP="00CD42F0">
            <w:pPr>
              <w:spacing w:before="120" w:after="120" w:line="0" w:lineRule="atLeast"/>
              <w:rPr>
                <w:sz w:val="22"/>
                <w:szCs w:val="22"/>
                <w:lang w:val="bg-BG"/>
              </w:rPr>
            </w:pPr>
            <w:r w:rsidRPr="00EA3253">
              <w:rPr>
                <w:sz w:val="22"/>
                <w:szCs w:val="22"/>
                <w:lang w:val="en-US"/>
              </w:rPr>
              <w:t>toner cartridge-8460 Black TN-3170</w:t>
            </w:r>
          </w:p>
        </w:tc>
        <w:tc>
          <w:tcPr>
            <w:tcW w:w="1133" w:type="dxa"/>
            <w:tcBorders>
              <w:top w:val="single" w:sz="4" w:space="0" w:color="auto"/>
              <w:left w:val="nil"/>
              <w:bottom w:val="single" w:sz="4" w:space="0" w:color="auto"/>
              <w:right w:val="single" w:sz="4" w:space="0" w:color="auto"/>
            </w:tcBorders>
            <w:vAlign w:val="bottom"/>
          </w:tcPr>
          <w:p w14:paraId="2691E915" w14:textId="11FA416C"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6A78E4A" w14:textId="08BFDF6D" w:rsidR="00CD42F0" w:rsidRPr="00663E5E" w:rsidRDefault="00CD42F0" w:rsidP="00CD42F0">
            <w:pPr>
              <w:spacing w:before="120" w:after="120" w:line="0" w:lineRule="atLeast"/>
              <w:ind w:right="670"/>
              <w:jc w:val="center"/>
              <w:rPr>
                <w:b/>
                <w:sz w:val="22"/>
                <w:szCs w:val="22"/>
                <w:lang w:val="bg-BG"/>
              </w:rPr>
            </w:pPr>
          </w:p>
        </w:tc>
      </w:tr>
      <w:tr w:rsidR="00CD42F0" w:rsidRPr="00663E5E" w14:paraId="1BE07EDA"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148549" w14:textId="48DE0703"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7149F8E4" w14:textId="7CCF55FC" w:rsidR="00CD42F0" w:rsidRPr="003F1F0D" w:rsidRDefault="007E0298" w:rsidP="00CD42F0">
            <w:pPr>
              <w:spacing w:before="120" w:after="120" w:line="0" w:lineRule="atLeast"/>
              <w:rPr>
                <w:b/>
                <w:sz w:val="22"/>
                <w:szCs w:val="22"/>
                <w:lang w:val="bg-BG"/>
              </w:rPr>
            </w:pPr>
            <w:r w:rsidRPr="003F1F0D">
              <w:rPr>
                <w:sz w:val="22"/>
                <w:szCs w:val="22"/>
              </w:rPr>
              <w:t>Hp Laser Pro MFP M127fw</w:t>
            </w:r>
          </w:p>
        </w:tc>
        <w:tc>
          <w:tcPr>
            <w:tcW w:w="2975" w:type="dxa"/>
            <w:tcBorders>
              <w:top w:val="single" w:sz="4" w:space="0" w:color="auto"/>
              <w:left w:val="nil"/>
              <w:bottom w:val="single" w:sz="4" w:space="0" w:color="auto"/>
              <w:right w:val="single" w:sz="4" w:space="0" w:color="auto"/>
            </w:tcBorders>
            <w:vAlign w:val="bottom"/>
          </w:tcPr>
          <w:p w14:paraId="3DDE2596" w14:textId="7E18907D" w:rsidR="00CD42F0" w:rsidRPr="00663E5E" w:rsidRDefault="00CD42F0" w:rsidP="00CD42F0">
            <w:pPr>
              <w:spacing w:before="120" w:after="120" w:line="0" w:lineRule="atLeast"/>
              <w:rPr>
                <w:sz w:val="22"/>
                <w:szCs w:val="22"/>
                <w:lang w:val="bg-BG"/>
              </w:rPr>
            </w:pPr>
            <w:r w:rsidRPr="00EA3253">
              <w:rPr>
                <w:sz w:val="22"/>
                <w:szCs w:val="22"/>
                <w:lang w:val="en-US"/>
              </w:rPr>
              <w:t>HP LaserJet Black Cartridge CF283A</w:t>
            </w:r>
          </w:p>
        </w:tc>
        <w:tc>
          <w:tcPr>
            <w:tcW w:w="1133" w:type="dxa"/>
            <w:tcBorders>
              <w:top w:val="single" w:sz="4" w:space="0" w:color="auto"/>
              <w:left w:val="nil"/>
              <w:bottom w:val="single" w:sz="4" w:space="0" w:color="auto"/>
              <w:right w:val="single" w:sz="4" w:space="0" w:color="auto"/>
            </w:tcBorders>
            <w:vAlign w:val="bottom"/>
          </w:tcPr>
          <w:p w14:paraId="0E54AE8E" w14:textId="1EF98048"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B946DD" w14:textId="1A18EA37" w:rsidR="00CD42F0" w:rsidRPr="00663E5E" w:rsidRDefault="00CD42F0" w:rsidP="00CD42F0">
            <w:pPr>
              <w:spacing w:before="120" w:after="120" w:line="0" w:lineRule="atLeast"/>
              <w:ind w:right="670"/>
              <w:jc w:val="center"/>
              <w:rPr>
                <w:b/>
                <w:sz w:val="22"/>
                <w:szCs w:val="22"/>
                <w:lang w:val="bg-BG"/>
              </w:rPr>
            </w:pPr>
          </w:p>
        </w:tc>
      </w:tr>
      <w:tr w:rsidR="00CD42F0" w:rsidRPr="00663E5E" w14:paraId="2E565C84"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2399A" w14:textId="03CAE752"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3D88AF13" w14:textId="64B618FA" w:rsidR="00CD42F0" w:rsidRPr="003F1F0D" w:rsidRDefault="007E0298" w:rsidP="00CD42F0">
            <w:pPr>
              <w:spacing w:before="120" w:after="120" w:line="0" w:lineRule="atLeast"/>
              <w:rPr>
                <w:b/>
                <w:sz w:val="22"/>
                <w:szCs w:val="22"/>
                <w:lang w:val="bg-BG"/>
              </w:rPr>
            </w:pPr>
            <w:r w:rsidRPr="003F1F0D">
              <w:rPr>
                <w:sz w:val="22"/>
                <w:szCs w:val="22"/>
              </w:rPr>
              <w:t>HP  LaserJet P 2035</w:t>
            </w:r>
          </w:p>
        </w:tc>
        <w:tc>
          <w:tcPr>
            <w:tcW w:w="2975" w:type="dxa"/>
            <w:tcBorders>
              <w:top w:val="single" w:sz="4" w:space="0" w:color="auto"/>
              <w:left w:val="nil"/>
              <w:bottom w:val="single" w:sz="4" w:space="0" w:color="auto"/>
              <w:right w:val="single" w:sz="4" w:space="0" w:color="auto"/>
            </w:tcBorders>
            <w:vAlign w:val="bottom"/>
          </w:tcPr>
          <w:p w14:paraId="3FB1358F" w14:textId="3DAD674D" w:rsidR="00CD42F0" w:rsidRPr="00663E5E" w:rsidRDefault="00CD42F0" w:rsidP="00CD42F0">
            <w:pPr>
              <w:spacing w:before="120" w:after="120" w:line="0" w:lineRule="atLeast"/>
              <w:rPr>
                <w:sz w:val="22"/>
                <w:szCs w:val="22"/>
                <w:lang w:val="bg-BG"/>
              </w:rPr>
            </w:pPr>
            <w:r w:rsidRPr="00EA3253">
              <w:rPr>
                <w:sz w:val="22"/>
                <w:szCs w:val="22"/>
                <w:lang w:val="en-US"/>
              </w:rPr>
              <w:t xml:space="preserve">LASER TONER CARTRIDGE    CF – 280 A  </w:t>
            </w:r>
          </w:p>
        </w:tc>
        <w:tc>
          <w:tcPr>
            <w:tcW w:w="1133" w:type="dxa"/>
            <w:tcBorders>
              <w:top w:val="single" w:sz="4" w:space="0" w:color="auto"/>
              <w:left w:val="nil"/>
              <w:bottom w:val="single" w:sz="4" w:space="0" w:color="auto"/>
              <w:right w:val="single" w:sz="4" w:space="0" w:color="auto"/>
            </w:tcBorders>
          </w:tcPr>
          <w:p w14:paraId="0C6077A2" w14:textId="747023B8"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DA3CAB" w14:textId="40DD45C8" w:rsidR="00CD42F0" w:rsidRPr="00663E5E" w:rsidRDefault="00CD42F0" w:rsidP="00CD42F0">
            <w:pPr>
              <w:spacing w:before="120" w:after="120" w:line="0" w:lineRule="atLeast"/>
              <w:ind w:right="670"/>
              <w:jc w:val="center"/>
              <w:rPr>
                <w:b/>
                <w:sz w:val="22"/>
                <w:szCs w:val="22"/>
                <w:lang w:val="bg-BG"/>
              </w:rPr>
            </w:pPr>
          </w:p>
        </w:tc>
      </w:tr>
      <w:tr w:rsidR="00CD42F0" w:rsidRPr="00663E5E" w14:paraId="5E0A589D"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2A716" w14:textId="19ADF002"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525104FB" w14:textId="19727BAA" w:rsidR="00CD42F0" w:rsidRPr="003F1F0D" w:rsidRDefault="00CF1D4A" w:rsidP="00CD42F0">
            <w:pPr>
              <w:spacing w:before="120" w:after="120" w:line="0" w:lineRule="atLeast"/>
              <w:rPr>
                <w:b/>
                <w:sz w:val="22"/>
                <w:szCs w:val="22"/>
                <w:lang w:val="bg-BG"/>
              </w:rPr>
            </w:pPr>
            <w:r w:rsidRPr="003F1F0D">
              <w:rPr>
                <w:sz w:val="22"/>
                <w:szCs w:val="22"/>
              </w:rPr>
              <w:t xml:space="preserve">BROTHER  DCP – 7065 DN       </w:t>
            </w:r>
          </w:p>
        </w:tc>
        <w:tc>
          <w:tcPr>
            <w:tcW w:w="2975" w:type="dxa"/>
            <w:tcBorders>
              <w:top w:val="single" w:sz="4" w:space="0" w:color="auto"/>
              <w:left w:val="nil"/>
              <w:bottom w:val="single" w:sz="4" w:space="0" w:color="auto"/>
              <w:right w:val="single" w:sz="4" w:space="0" w:color="auto"/>
            </w:tcBorders>
            <w:vAlign w:val="bottom"/>
          </w:tcPr>
          <w:p w14:paraId="0938F31E" w14:textId="5D43EF39" w:rsidR="00CD42F0" w:rsidRPr="00663E5E" w:rsidRDefault="00CD42F0" w:rsidP="00CD42F0">
            <w:pPr>
              <w:spacing w:before="120" w:after="120" w:line="0" w:lineRule="atLeast"/>
              <w:rPr>
                <w:sz w:val="22"/>
                <w:szCs w:val="22"/>
                <w:lang w:val="bg-BG"/>
              </w:rPr>
            </w:pPr>
            <w:r>
              <w:rPr>
                <w:sz w:val="22"/>
                <w:szCs w:val="22"/>
                <w:lang w:val="en-US"/>
              </w:rPr>
              <w:t xml:space="preserve">LASER TONER CARTRIDGE </w:t>
            </w:r>
            <w:r w:rsidRPr="00EA3253">
              <w:rPr>
                <w:sz w:val="22"/>
                <w:szCs w:val="22"/>
                <w:lang w:val="en-US"/>
              </w:rPr>
              <w:t xml:space="preserve"> TN </w:t>
            </w:r>
            <w:r w:rsidRPr="00EA3253">
              <w:rPr>
                <w:sz w:val="22"/>
                <w:szCs w:val="22"/>
                <w:lang w:val="bg-BG"/>
              </w:rPr>
              <w:t>450</w:t>
            </w:r>
            <w:r w:rsidRPr="00EA3253">
              <w:rPr>
                <w:sz w:val="22"/>
                <w:szCs w:val="22"/>
                <w:lang w:val="en-US"/>
              </w:rPr>
              <w:t xml:space="preserve">   </w:t>
            </w:r>
          </w:p>
        </w:tc>
        <w:tc>
          <w:tcPr>
            <w:tcW w:w="1133" w:type="dxa"/>
            <w:tcBorders>
              <w:top w:val="single" w:sz="4" w:space="0" w:color="auto"/>
              <w:left w:val="nil"/>
              <w:bottom w:val="single" w:sz="4" w:space="0" w:color="auto"/>
              <w:right w:val="single" w:sz="4" w:space="0" w:color="auto"/>
            </w:tcBorders>
          </w:tcPr>
          <w:p w14:paraId="68D388E2" w14:textId="506F6C51"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372EC7" w14:textId="61411ACC" w:rsidR="00CD42F0" w:rsidRPr="00663E5E" w:rsidRDefault="00CD42F0" w:rsidP="00CD42F0">
            <w:pPr>
              <w:spacing w:before="120" w:after="120" w:line="0" w:lineRule="atLeast"/>
              <w:ind w:right="670"/>
              <w:jc w:val="center"/>
              <w:rPr>
                <w:b/>
                <w:sz w:val="22"/>
                <w:szCs w:val="22"/>
                <w:lang w:val="bg-BG"/>
              </w:rPr>
            </w:pPr>
          </w:p>
        </w:tc>
      </w:tr>
      <w:tr w:rsidR="00CD42F0" w:rsidRPr="00663E5E" w14:paraId="05BC154B"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0C06A" w14:textId="65C21233"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4C324234" w14:textId="0C087C47" w:rsidR="00CD42F0" w:rsidRPr="003F1F0D" w:rsidRDefault="00CF1D4A" w:rsidP="00CD42F0">
            <w:pPr>
              <w:spacing w:before="120" w:after="120" w:line="0" w:lineRule="atLeast"/>
              <w:rPr>
                <w:b/>
                <w:sz w:val="22"/>
                <w:szCs w:val="22"/>
                <w:lang w:val="bg-BG"/>
              </w:rPr>
            </w:pPr>
            <w:r w:rsidRPr="003F1F0D">
              <w:rPr>
                <w:sz w:val="22"/>
                <w:szCs w:val="22"/>
              </w:rPr>
              <w:t>Brother DCP-7065DN</w:t>
            </w:r>
          </w:p>
        </w:tc>
        <w:tc>
          <w:tcPr>
            <w:tcW w:w="2975" w:type="dxa"/>
            <w:tcBorders>
              <w:top w:val="single" w:sz="4" w:space="0" w:color="auto"/>
              <w:left w:val="nil"/>
              <w:bottom w:val="single" w:sz="4" w:space="0" w:color="auto"/>
              <w:right w:val="single" w:sz="4" w:space="0" w:color="auto"/>
            </w:tcBorders>
            <w:vAlign w:val="bottom"/>
          </w:tcPr>
          <w:p w14:paraId="3F22985D" w14:textId="55517BF3" w:rsidR="00CD42F0" w:rsidRPr="00663E5E" w:rsidRDefault="00CD42F0" w:rsidP="00CD42F0">
            <w:pPr>
              <w:spacing w:before="120" w:after="120" w:line="0" w:lineRule="atLeast"/>
              <w:rPr>
                <w:sz w:val="22"/>
                <w:szCs w:val="22"/>
                <w:lang w:val="bg-BG"/>
              </w:rPr>
            </w:pPr>
            <w:r w:rsidRPr="00EA3253">
              <w:rPr>
                <w:sz w:val="22"/>
                <w:szCs w:val="22"/>
                <w:lang w:val="bg-BG"/>
              </w:rPr>
              <w:t>Тонер касета -  TN 2220</w:t>
            </w:r>
          </w:p>
        </w:tc>
        <w:tc>
          <w:tcPr>
            <w:tcW w:w="1133" w:type="dxa"/>
            <w:tcBorders>
              <w:top w:val="single" w:sz="4" w:space="0" w:color="auto"/>
              <w:left w:val="nil"/>
              <w:bottom w:val="single" w:sz="4" w:space="0" w:color="auto"/>
              <w:right w:val="single" w:sz="4" w:space="0" w:color="auto"/>
            </w:tcBorders>
            <w:vAlign w:val="bottom"/>
          </w:tcPr>
          <w:p w14:paraId="2D3BF410" w14:textId="280D4A93"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0EE034" w14:textId="6DF18682" w:rsidR="00CD42F0" w:rsidRPr="00663E5E" w:rsidRDefault="00CD42F0" w:rsidP="00CD42F0">
            <w:pPr>
              <w:spacing w:before="120" w:after="120" w:line="0" w:lineRule="atLeast"/>
              <w:ind w:right="670"/>
              <w:jc w:val="center"/>
              <w:rPr>
                <w:b/>
                <w:sz w:val="22"/>
                <w:szCs w:val="22"/>
                <w:lang w:val="bg-BG"/>
              </w:rPr>
            </w:pPr>
          </w:p>
        </w:tc>
      </w:tr>
      <w:tr w:rsidR="00CD42F0" w:rsidRPr="00663E5E" w14:paraId="57CB6306"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E24BF" w14:textId="292790FA"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16848284" w14:textId="10FD77DD" w:rsidR="00CD42F0" w:rsidRPr="003F1F0D" w:rsidRDefault="00CF1D4A" w:rsidP="00CD42F0">
            <w:pPr>
              <w:spacing w:before="120" w:after="120" w:line="0" w:lineRule="atLeast"/>
              <w:rPr>
                <w:b/>
                <w:sz w:val="22"/>
                <w:szCs w:val="22"/>
                <w:lang w:val="bg-BG"/>
              </w:rPr>
            </w:pPr>
            <w:r w:rsidRPr="003F1F0D">
              <w:rPr>
                <w:sz w:val="22"/>
                <w:szCs w:val="22"/>
              </w:rPr>
              <w:t>Brother MFC-L2700DN</w:t>
            </w:r>
          </w:p>
        </w:tc>
        <w:tc>
          <w:tcPr>
            <w:tcW w:w="2975" w:type="dxa"/>
            <w:tcBorders>
              <w:top w:val="single" w:sz="4" w:space="0" w:color="auto"/>
              <w:left w:val="nil"/>
              <w:bottom w:val="single" w:sz="4" w:space="0" w:color="auto"/>
              <w:right w:val="single" w:sz="4" w:space="0" w:color="auto"/>
            </w:tcBorders>
            <w:vAlign w:val="bottom"/>
          </w:tcPr>
          <w:p w14:paraId="748FAE3C" w14:textId="349E45AB" w:rsidR="00CD42F0" w:rsidRPr="00663E5E" w:rsidRDefault="00CD42F0" w:rsidP="00CD42F0">
            <w:pPr>
              <w:spacing w:before="120" w:after="120" w:line="0" w:lineRule="atLeast"/>
              <w:rPr>
                <w:sz w:val="22"/>
                <w:szCs w:val="22"/>
                <w:lang w:val="bg-BG"/>
              </w:rPr>
            </w:pPr>
            <w:r w:rsidRPr="00EA3253">
              <w:rPr>
                <w:sz w:val="22"/>
                <w:szCs w:val="22"/>
                <w:lang w:val="bg-BG"/>
              </w:rPr>
              <w:t>Тонер касета   TN-2320</w:t>
            </w:r>
          </w:p>
        </w:tc>
        <w:tc>
          <w:tcPr>
            <w:tcW w:w="1133" w:type="dxa"/>
            <w:tcBorders>
              <w:top w:val="single" w:sz="4" w:space="0" w:color="auto"/>
              <w:left w:val="nil"/>
              <w:bottom w:val="single" w:sz="4" w:space="0" w:color="auto"/>
              <w:right w:val="single" w:sz="4" w:space="0" w:color="auto"/>
            </w:tcBorders>
            <w:vAlign w:val="bottom"/>
          </w:tcPr>
          <w:p w14:paraId="471C1B0C" w14:textId="18817E01" w:rsidR="00CD42F0" w:rsidRPr="00663E5E" w:rsidRDefault="00CD42F0" w:rsidP="00CD42F0">
            <w:pPr>
              <w:spacing w:before="120" w:after="120" w:line="0" w:lineRule="atLeast"/>
              <w:jc w:val="center"/>
              <w:rPr>
                <w:b/>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C4680E4" w14:textId="671B9B74" w:rsidR="00CD42F0" w:rsidRPr="00663E5E" w:rsidRDefault="00CD42F0" w:rsidP="00CD42F0">
            <w:pPr>
              <w:spacing w:before="120" w:after="120" w:line="0" w:lineRule="atLeast"/>
              <w:ind w:right="670"/>
              <w:jc w:val="center"/>
              <w:rPr>
                <w:b/>
                <w:sz w:val="22"/>
                <w:szCs w:val="22"/>
                <w:lang w:val="bg-BG"/>
              </w:rPr>
            </w:pPr>
          </w:p>
        </w:tc>
      </w:tr>
      <w:tr w:rsidR="00CD42F0" w:rsidRPr="00663E5E" w14:paraId="434B5144"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ABA9CC" w14:textId="0F37B4B1" w:rsidR="00CD42F0"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609DF06B" w14:textId="5522272B" w:rsidR="00CD42F0" w:rsidRPr="003F1F0D" w:rsidRDefault="00CF1D4A" w:rsidP="00CD42F0">
            <w:pPr>
              <w:spacing w:before="120" w:after="120" w:line="0" w:lineRule="atLeast"/>
              <w:rPr>
                <w:sz w:val="22"/>
                <w:szCs w:val="22"/>
                <w:lang w:val="bg-BG"/>
              </w:rPr>
            </w:pPr>
            <w:r w:rsidRPr="003F1F0D">
              <w:rPr>
                <w:sz w:val="22"/>
                <w:szCs w:val="22"/>
              </w:rPr>
              <w:t>HP LaserJet Pro mfp M127 fn</w:t>
            </w:r>
          </w:p>
        </w:tc>
        <w:tc>
          <w:tcPr>
            <w:tcW w:w="2975" w:type="dxa"/>
            <w:tcBorders>
              <w:top w:val="single" w:sz="4" w:space="0" w:color="auto"/>
              <w:left w:val="nil"/>
              <w:bottom w:val="single" w:sz="4" w:space="0" w:color="auto"/>
              <w:right w:val="single" w:sz="4" w:space="0" w:color="auto"/>
            </w:tcBorders>
            <w:vAlign w:val="bottom"/>
          </w:tcPr>
          <w:p w14:paraId="261D15B6" w14:textId="36E37F59" w:rsidR="00CD42F0" w:rsidRPr="00663E5E" w:rsidRDefault="00CD42F0" w:rsidP="00CD42F0">
            <w:pPr>
              <w:spacing w:before="120" w:after="120" w:line="0" w:lineRule="atLeast"/>
              <w:rPr>
                <w:sz w:val="22"/>
                <w:szCs w:val="22"/>
              </w:rPr>
            </w:pPr>
            <w:r w:rsidRPr="00EA3253">
              <w:rPr>
                <w:sz w:val="22"/>
                <w:szCs w:val="22"/>
                <w:lang w:val="bg-BG"/>
              </w:rPr>
              <w:t>PM-тонер касета, черен консуматив HP 83 A</w:t>
            </w:r>
            <w:r w:rsidRPr="00EA3253">
              <w:rPr>
                <w:sz w:val="22"/>
                <w:szCs w:val="22"/>
                <w:lang w:val="en-US"/>
              </w:rPr>
              <w:t xml:space="preserve">, заместител  CF 283 </w:t>
            </w:r>
          </w:p>
        </w:tc>
        <w:tc>
          <w:tcPr>
            <w:tcW w:w="1133" w:type="dxa"/>
            <w:tcBorders>
              <w:top w:val="single" w:sz="4" w:space="0" w:color="auto"/>
              <w:left w:val="nil"/>
              <w:bottom w:val="single" w:sz="4" w:space="0" w:color="auto"/>
              <w:right w:val="single" w:sz="4" w:space="0" w:color="auto"/>
            </w:tcBorders>
            <w:vAlign w:val="bottom"/>
          </w:tcPr>
          <w:p w14:paraId="44D69C9E" w14:textId="3ACBB4BF" w:rsidR="00CD42F0" w:rsidRPr="00663E5E" w:rsidRDefault="00CD42F0" w:rsidP="00CD42F0">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8432765" w14:textId="16712F7E" w:rsidR="00CD42F0" w:rsidRDefault="00CD42F0" w:rsidP="00CD42F0">
            <w:pPr>
              <w:spacing w:before="120" w:after="120" w:line="0" w:lineRule="atLeast"/>
              <w:ind w:right="670"/>
              <w:jc w:val="center"/>
              <w:rPr>
                <w:b/>
                <w:sz w:val="22"/>
                <w:szCs w:val="22"/>
                <w:lang w:val="bg-BG"/>
              </w:rPr>
            </w:pPr>
          </w:p>
        </w:tc>
      </w:tr>
      <w:tr w:rsidR="00CD42F0" w:rsidRPr="00663E5E" w14:paraId="08DA36B6"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A7A3F8" w14:textId="13EA1696" w:rsidR="00CD42F0" w:rsidRPr="00663E5E"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7E4A25CD" w14:textId="6134D6CA" w:rsidR="00CD42F0" w:rsidRPr="003F1F0D" w:rsidRDefault="00CF1D4A" w:rsidP="00CD42F0">
            <w:pPr>
              <w:spacing w:before="120" w:after="120" w:line="0" w:lineRule="atLeast"/>
              <w:rPr>
                <w:sz w:val="22"/>
                <w:szCs w:val="22"/>
                <w:lang w:val="bg-BG"/>
              </w:rPr>
            </w:pPr>
            <w:r w:rsidRPr="003F1F0D">
              <w:rPr>
                <w:sz w:val="22"/>
                <w:szCs w:val="22"/>
              </w:rPr>
              <w:t>Kyocera ECOSYS M2035dn</w:t>
            </w:r>
          </w:p>
        </w:tc>
        <w:tc>
          <w:tcPr>
            <w:tcW w:w="2975" w:type="dxa"/>
            <w:tcBorders>
              <w:top w:val="single" w:sz="4" w:space="0" w:color="auto"/>
              <w:left w:val="nil"/>
              <w:bottom w:val="single" w:sz="4" w:space="0" w:color="auto"/>
              <w:right w:val="single" w:sz="4" w:space="0" w:color="auto"/>
            </w:tcBorders>
            <w:vAlign w:val="bottom"/>
          </w:tcPr>
          <w:p w14:paraId="7D9918F6" w14:textId="50994515" w:rsidR="00CD42F0" w:rsidRPr="00663E5E" w:rsidRDefault="00CD42F0" w:rsidP="00CD42F0">
            <w:pPr>
              <w:spacing w:before="120" w:after="120" w:line="0" w:lineRule="atLeast"/>
              <w:rPr>
                <w:sz w:val="22"/>
                <w:szCs w:val="22"/>
              </w:rPr>
            </w:pPr>
            <w:r w:rsidRPr="00EA3253">
              <w:rPr>
                <w:sz w:val="22"/>
                <w:szCs w:val="22"/>
                <w:lang w:val="en-US"/>
              </w:rPr>
              <w:t>toner cartridge-TK1140 Black</w:t>
            </w:r>
          </w:p>
        </w:tc>
        <w:tc>
          <w:tcPr>
            <w:tcW w:w="1133" w:type="dxa"/>
            <w:tcBorders>
              <w:top w:val="single" w:sz="4" w:space="0" w:color="auto"/>
              <w:left w:val="nil"/>
              <w:bottom w:val="single" w:sz="4" w:space="0" w:color="auto"/>
              <w:right w:val="single" w:sz="4" w:space="0" w:color="auto"/>
            </w:tcBorders>
            <w:vAlign w:val="bottom"/>
          </w:tcPr>
          <w:p w14:paraId="755FA05B" w14:textId="33E1C8B2" w:rsidR="00CD42F0" w:rsidRPr="00663E5E" w:rsidRDefault="00CD42F0" w:rsidP="00CD42F0">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97C129" w14:textId="13B7F977" w:rsidR="00CD42F0" w:rsidRPr="00663E5E" w:rsidRDefault="00CD42F0" w:rsidP="00CD42F0">
            <w:pPr>
              <w:spacing w:before="120" w:after="120" w:line="0" w:lineRule="atLeast"/>
              <w:ind w:right="670"/>
              <w:jc w:val="center"/>
              <w:rPr>
                <w:b/>
                <w:sz w:val="22"/>
                <w:szCs w:val="22"/>
                <w:lang w:val="bg-BG"/>
              </w:rPr>
            </w:pPr>
          </w:p>
        </w:tc>
      </w:tr>
      <w:tr w:rsidR="00CD42F0" w:rsidRPr="00663E5E" w14:paraId="465108C1"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3D9221" w14:textId="7DE6A0E9" w:rsidR="00CD42F0"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791BF033" w14:textId="08202128" w:rsidR="00CD42F0" w:rsidRPr="003F1F0D" w:rsidRDefault="00CF1D4A" w:rsidP="00CD42F0">
            <w:pPr>
              <w:spacing w:before="120" w:after="120" w:line="0" w:lineRule="atLeast"/>
              <w:rPr>
                <w:sz w:val="22"/>
                <w:szCs w:val="22"/>
                <w:lang w:val="bg-BG"/>
              </w:rPr>
            </w:pPr>
            <w:r w:rsidRPr="003F1F0D">
              <w:rPr>
                <w:sz w:val="22"/>
                <w:szCs w:val="22"/>
              </w:rPr>
              <w:t>Brother DCP 7055</w:t>
            </w:r>
          </w:p>
        </w:tc>
        <w:tc>
          <w:tcPr>
            <w:tcW w:w="2975" w:type="dxa"/>
            <w:tcBorders>
              <w:top w:val="single" w:sz="4" w:space="0" w:color="auto"/>
              <w:left w:val="nil"/>
              <w:bottom w:val="single" w:sz="4" w:space="0" w:color="auto"/>
              <w:right w:val="single" w:sz="4" w:space="0" w:color="auto"/>
            </w:tcBorders>
            <w:vAlign w:val="bottom"/>
          </w:tcPr>
          <w:p w14:paraId="3FDACA3D" w14:textId="22FC28F9" w:rsidR="00CD42F0" w:rsidRPr="00663E5E" w:rsidRDefault="00CD42F0" w:rsidP="00CD42F0">
            <w:pPr>
              <w:spacing w:before="120" w:after="120" w:line="0" w:lineRule="atLeast"/>
              <w:rPr>
                <w:sz w:val="22"/>
                <w:szCs w:val="22"/>
              </w:rPr>
            </w:pPr>
            <w:r w:rsidRPr="00EA3253">
              <w:rPr>
                <w:sz w:val="22"/>
                <w:szCs w:val="22"/>
                <w:lang w:val="en-US"/>
              </w:rPr>
              <w:t xml:space="preserve">toner cartridge-TN2010 Black </w:t>
            </w:r>
          </w:p>
        </w:tc>
        <w:tc>
          <w:tcPr>
            <w:tcW w:w="1133" w:type="dxa"/>
            <w:tcBorders>
              <w:top w:val="single" w:sz="4" w:space="0" w:color="auto"/>
              <w:left w:val="nil"/>
              <w:bottom w:val="single" w:sz="4" w:space="0" w:color="auto"/>
              <w:right w:val="single" w:sz="4" w:space="0" w:color="auto"/>
            </w:tcBorders>
            <w:vAlign w:val="bottom"/>
          </w:tcPr>
          <w:p w14:paraId="478D6DC9" w14:textId="77DD2F2D" w:rsidR="00CD42F0" w:rsidRPr="00663E5E" w:rsidRDefault="00CD42F0" w:rsidP="00CD42F0">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7B999E1" w14:textId="56D3295C" w:rsidR="00CD42F0" w:rsidRDefault="00CD42F0" w:rsidP="00CD42F0">
            <w:pPr>
              <w:spacing w:before="120" w:after="120" w:line="0" w:lineRule="atLeast"/>
              <w:ind w:right="670"/>
              <w:jc w:val="center"/>
              <w:rPr>
                <w:b/>
                <w:sz w:val="22"/>
                <w:szCs w:val="22"/>
                <w:lang w:val="bg-BG"/>
              </w:rPr>
            </w:pPr>
          </w:p>
        </w:tc>
      </w:tr>
      <w:tr w:rsidR="00CD42F0" w:rsidRPr="00663E5E" w14:paraId="3B170A7F"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A3C329" w14:textId="1417242A" w:rsidR="00CD42F0" w:rsidRDefault="00CD42F0" w:rsidP="00CD42F0">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0D82C0AF" w14:textId="0165351B" w:rsidR="00CD42F0" w:rsidRPr="003F1F0D" w:rsidRDefault="00CF1D4A" w:rsidP="00CD42F0">
            <w:pPr>
              <w:spacing w:before="120" w:after="120" w:line="0" w:lineRule="atLeast"/>
              <w:rPr>
                <w:sz w:val="22"/>
                <w:szCs w:val="22"/>
                <w:lang w:val="bg-BG"/>
              </w:rPr>
            </w:pPr>
            <w:r w:rsidRPr="003F1F0D">
              <w:rPr>
                <w:sz w:val="22"/>
                <w:szCs w:val="22"/>
              </w:rPr>
              <w:t>Brother DCP 8110DN</w:t>
            </w:r>
          </w:p>
        </w:tc>
        <w:tc>
          <w:tcPr>
            <w:tcW w:w="2975" w:type="dxa"/>
            <w:tcBorders>
              <w:top w:val="single" w:sz="4" w:space="0" w:color="auto"/>
              <w:left w:val="nil"/>
              <w:bottom w:val="single" w:sz="4" w:space="0" w:color="auto"/>
              <w:right w:val="single" w:sz="4" w:space="0" w:color="auto"/>
            </w:tcBorders>
            <w:vAlign w:val="bottom"/>
          </w:tcPr>
          <w:p w14:paraId="6C26A34F" w14:textId="3EBC92FA" w:rsidR="00CD42F0" w:rsidRPr="00663E5E" w:rsidRDefault="00CD42F0" w:rsidP="00CD42F0">
            <w:pPr>
              <w:spacing w:before="120" w:after="120" w:line="0" w:lineRule="atLeast"/>
              <w:rPr>
                <w:sz w:val="22"/>
                <w:szCs w:val="22"/>
              </w:rPr>
            </w:pPr>
            <w:r w:rsidRPr="00EA3253">
              <w:rPr>
                <w:sz w:val="22"/>
                <w:szCs w:val="22"/>
                <w:lang w:val="en-US"/>
              </w:rPr>
              <w:t>toner cartridge-TN 3380 Black</w:t>
            </w:r>
          </w:p>
        </w:tc>
        <w:tc>
          <w:tcPr>
            <w:tcW w:w="1133" w:type="dxa"/>
            <w:tcBorders>
              <w:top w:val="single" w:sz="4" w:space="0" w:color="auto"/>
              <w:left w:val="nil"/>
              <w:bottom w:val="single" w:sz="4" w:space="0" w:color="auto"/>
              <w:right w:val="single" w:sz="4" w:space="0" w:color="auto"/>
            </w:tcBorders>
            <w:vAlign w:val="bottom"/>
          </w:tcPr>
          <w:p w14:paraId="2153EE36" w14:textId="7B67BB5E" w:rsidR="00CD42F0" w:rsidRPr="00663E5E" w:rsidRDefault="00CD42F0" w:rsidP="00CD42F0">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E63F4C" w14:textId="723FC936" w:rsidR="00CD42F0" w:rsidRDefault="00CD42F0" w:rsidP="00CD42F0">
            <w:pPr>
              <w:spacing w:before="120" w:after="120" w:line="0" w:lineRule="atLeast"/>
              <w:ind w:right="670"/>
              <w:jc w:val="center"/>
              <w:rPr>
                <w:b/>
                <w:sz w:val="22"/>
                <w:szCs w:val="22"/>
                <w:lang w:val="bg-BG"/>
              </w:rPr>
            </w:pPr>
          </w:p>
        </w:tc>
      </w:tr>
      <w:tr w:rsidR="00CF1D4A" w:rsidRPr="00663E5E" w14:paraId="726EEA6E"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6AD580" w14:textId="5EAEC81C"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068D8956" w14:textId="7CAF8691" w:rsidR="00CF1D4A" w:rsidRPr="003F1F0D" w:rsidRDefault="00CF1D4A" w:rsidP="00CF1D4A">
            <w:pPr>
              <w:spacing w:before="120" w:after="120" w:line="0" w:lineRule="atLeast"/>
              <w:rPr>
                <w:sz w:val="22"/>
                <w:szCs w:val="22"/>
                <w:lang w:val="bg-BG"/>
              </w:rPr>
            </w:pPr>
            <w:r w:rsidRPr="003F1F0D">
              <w:rPr>
                <w:sz w:val="22"/>
                <w:szCs w:val="22"/>
              </w:rPr>
              <w:t>Lexmark C540n</w:t>
            </w:r>
            <w:r>
              <w:rPr>
                <w:sz w:val="22"/>
                <w:szCs w:val="22"/>
              </w:rPr>
              <w:t xml:space="preserve"> </w:t>
            </w:r>
            <w:r w:rsidRPr="003F1F0D">
              <w:rPr>
                <w:sz w:val="22"/>
                <w:szCs w:val="22"/>
              </w:rPr>
              <w:t>/</w:t>
            </w:r>
            <w:r w:rsidRPr="00CF1D4A">
              <w:rPr>
                <w:i/>
                <w:sz w:val="22"/>
                <w:szCs w:val="22"/>
              </w:rPr>
              <w:t>цветен принтер с 4 цвята по 2 бр. от всеки</w:t>
            </w:r>
            <w:r w:rsidRPr="003F1F0D">
              <w:rPr>
                <w:sz w:val="22"/>
                <w:szCs w:val="22"/>
              </w:rPr>
              <w:t>/</w:t>
            </w:r>
          </w:p>
        </w:tc>
        <w:tc>
          <w:tcPr>
            <w:tcW w:w="2975" w:type="dxa"/>
            <w:tcBorders>
              <w:top w:val="single" w:sz="4" w:space="0" w:color="auto"/>
              <w:left w:val="nil"/>
              <w:bottom w:val="single" w:sz="4" w:space="0" w:color="auto"/>
              <w:right w:val="single" w:sz="4" w:space="0" w:color="auto"/>
            </w:tcBorders>
            <w:vAlign w:val="bottom"/>
          </w:tcPr>
          <w:p w14:paraId="7EDA6934" w14:textId="635F5556" w:rsidR="00CF1D4A" w:rsidRPr="00663E5E" w:rsidRDefault="00CF1D4A" w:rsidP="00CF1D4A">
            <w:pPr>
              <w:spacing w:before="120" w:after="120" w:line="0" w:lineRule="atLeast"/>
              <w:rPr>
                <w:sz w:val="22"/>
                <w:szCs w:val="22"/>
              </w:rPr>
            </w:pPr>
            <w:r w:rsidRPr="00EA3253">
              <w:rPr>
                <w:sz w:val="22"/>
                <w:szCs w:val="22"/>
                <w:lang w:val="en-US"/>
              </w:rPr>
              <w:t>Cartridge Multipack Lexmark OC540H1KG/CG/MG/YG C540H1KG</w:t>
            </w:r>
          </w:p>
        </w:tc>
        <w:tc>
          <w:tcPr>
            <w:tcW w:w="1133" w:type="dxa"/>
            <w:tcBorders>
              <w:top w:val="single" w:sz="4" w:space="0" w:color="auto"/>
              <w:left w:val="nil"/>
              <w:bottom w:val="single" w:sz="4" w:space="0" w:color="auto"/>
              <w:right w:val="single" w:sz="4" w:space="0" w:color="auto"/>
            </w:tcBorders>
            <w:vAlign w:val="bottom"/>
          </w:tcPr>
          <w:p w14:paraId="1C02DC3D" w14:textId="558C0640"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4C7DCD0" w14:textId="268886F9" w:rsidR="00CF1D4A" w:rsidRDefault="00CF1D4A" w:rsidP="00CF1D4A">
            <w:pPr>
              <w:spacing w:before="120" w:after="120" w:line="0" w:lineRule="atLeast"/>
              <w:ind w:right="670"/>
              <w:jc w:val="center"/>
              <w:rPr>
                <w:b/>
                <w:sz w:val="22"/>
                <w:szCs w:val="22"/>
                <w:lang w:val="bg-BG"/>
              </w:rPr>
            </w:pPr>
          </w:p>
        </w:tc>
      </w:tr>
      <w:tr w:rsidR="00CF1D4A" w:rsidRPr="00663E5E" w14:paraId="51BCA711"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6CBE88" w14:textId="79D975C9"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09D6704E" w14:textId="5EEB3BE2" w:rsidR="00CF1D4A" w:rsidRPr="003F1F0D" w:rsidRDefault="007A7D8E" w:rsidP="00CF1D4A">
            <w:pPr>
              <w:spacing w:before="120" w:after="120" w:line="0" w:lineRule="atLeast"/>
              <w:rPr>
                <w:sz w:val="22"/>
                <w:szCs w:val="22"/>
                <w:lang w:val="bg-BG"/>
              </w:rPr>
            </w:pPr>
            <w:r w:rsidRPr="003F1F0D">
              <w:rPr>
                <w:sz w:val="22"/>
                <w:szCs w:val="22"/>
              </w:rPr>
              <w:t>Brother MFC-7460D N</w:t>
            </w:r>
          </w:p>
        </w:tc>
        <w:tc>
          <w:tcPr>
            <w:tcW w:w="2975" w:type="dxa"/>
            <w:tcBorders>
              <w:top w:val="single" w:sz="4" w:space="0" w:color="auto"/>
              <w:left w:val="nil"/>
              <w:bottom w:val="single" w:sz="4" w:space="0" w:color="auto"/>
              <w:right w:val="single" w:sz="4" w:space="0" w:color="auto"/>
            </w:tcBorders>
          </w:tcPr>
          <w:p w14:paraId="029F0E6C" w14:textId="5B59C03F" w:rsidR="00CF1D4A" w:rsidRPr="00663E5E" w:rsidRDefault="00CF1D4A" w:rsidP="00CF1D4A">
            <w:pPr>
              <w:spacing w:before="120" w:after="120" w:line="0" w:lineRule="atLeast"/>
              <w:rPr>
                <w:sz w:val="22"/>
                <w:szCs w:val="22"/>
              </w:rPr>
            </w:pPr>
            <w:r w:rsidRPr="00EA3253">
              <w:rPr>
                <w:sz w:val="22"/>
                <w:szCs w:val="22"/>
                <w:lang w:val="en-US"/>
              </w:rPr>
              <w:t>Toner Black TN2220</w:t>
            </w:r>
          </w:p>
        </w:tc>
        <w:tc>
          <w:tcPr>
            <w:tcW w:w="1133" w:type="dxa"/>
            <w:tcBorders>
              <w:top w:val="single" w:sz="4" w:space="0" w:color="auto"/>
              <w:left w:val="nil"/>
              <w:bottom w:val="single" w:sz="4" w:space="0" w:color="auto"/>
              <w:right w:val="single" w:sz="4" w:space="0" w:color="auto"/>
            </w:tcBorders>
            <w:vAlign w:val="bottom"/>
          </w:tcPr>
          <w:p w14:paraId="2AF8ED8C" w14:textId="77D89DE3"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ABDE310" w14:textId="64AA71B7" w:rsidR="00CF1D4A" w:rsidRDefault="00CF1D4A" w:rsidP="00CF1D4A">
            <w:pPr>
              <w:spacing w:before="120" w:after="120" w:line="0" w:lineRule="atLeast"/>
              <w:ind w:right="670"/>
              <w:jc w:val="center"/>
              <w:rPr>
                <w:b/>
                <w:sz w:val="22"/>
                <w:szCs w:val="22"/>
                <w:lang w:val="bg-BG"/>
              </w:rPr>
            </w:pPr>
          </w:p>
        </w:tc>
      </w:tr>
      <w:tr w:rsidR="00CF1D4A" w:rsidRPr="00663E5E" w14:paraId="4C7C18E8"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04ADF6" w14:textId="44073C8B"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6892A3AF" w14:textId="7B7DEAA0" w:rsidR="00CF1D4A" w:rsidRPr="003F1F0D" w:rsidRDefault="007A7D8E" w:rsidP="00CF1D4A">
            <w:pPr>
              <w:spacing w:before="120" w:after="120" w:line="0" w:lineRule="atLeast"/>
              <w:rPr>
                <w:sz w:val="22"/>
                <w:szCs w:val="22"/>
                <w:lang w:val="bg-BG"/>
              </w:rPr>
            </w:pPr>
            <w:r w:rsidRPr="003F1F0D">
              <w:rPr>
                <w:sz w:val="22"/>
                <w:szCs w:val="22"/>
              </w:rPr>
              <w:t>Xerox Phaser 6121 MFP</w:t>
            </w:r>
          </w:p>
        </w:tc>
        <w:tc>
          <w:tcPr>
            <w:tcW w:w="2975" w:type="dxa"/>
            <w:tcBorders>
              <w:top w:val="single" w:sz="4" w:space="0" w:color="auto"/>
              <w:left w:val="nil"/>
              <w:bottom w:val="single" w:sz="4" w:space="0" w:color="auto"/>
              <w:right w:val="single" w:sz="4" w:space="0" w:color="auto"/>
            </w:tcBorders>
          </w:tcPr>
          <w:p w14:paraId="1D312255" w14:textId="77777777" w:rsidR="00CF1D4A" w:rsidRDefault="00CF1D4A" w:rsidP="00CF1D4A">
            <w:pPr>
              <w:spacing w:before="120" w:after="120" w:line="0" w:lineRule="atLeast"/>
              <w:jc w:val="both"/>
              <w:rPr>
                <w:sz w:val="22"/>
                <w:szCs w:val="22"/>
                <w:lang w:val="en-US"/>
              </w:rPr>
            </w:pPr>
            <w:r w:rsidRPr="00EA3253">
              <w:rPr>
                <w:sz w:val="22"/>
                <w:szCs w:val="22"/>
                <w:lang w:val="en-US"/>
              </w:rPr>
              <w:t>Toner</w:t>
            </w:r>
            <w:r w:rsidRPr="00EA3253">
              <w:rPr>
                <w:sz w:val="22"/>
                <w:szCs w:val="22"/>
                <w:lang w:val="bg-BG"/>
              </w:rPr>
              <w:t xml:space="preserve"> </w:t>
            </w:r>
            <w:r w:rsidRPr="00EA3253">
              <w:rPr>
                <w:sz w:val="22"/>
                <w:szCs w:val="22"/>
                <w:lang w:val="en-US"/>
              </w:rPr>
              <w:t>Color</w:t>
            </w:r>
          </w:p>
          <w:p w14:paraId="00FECA82" w14:textId="77777777" w:rsidR="00CF1D4A" w:rsidRDefault="00CF1D4A" w:rsidP="00CF1D4A">
            <w:pPr>
              <w:spacing w:after="200" w:line="276" w:lineRule="auto"/>
              <w:rPr>
                <w:lang w:val="en-US"/>
              </w:rPr>
            </w:pPr>
            <w:r>
              <w:rPr>
                <w:lang w:val="en-US"/>
              </w:rPr>
              <w:t>106RO1476-</w:t>
            </w:r>
          </w:p>
          <w:p w14:paraId="49AB9679" w14:textId="77777777" w:rsidR="00CF1D4A" w:rsidRPr="0021250A" w:rsidRDefault="00CF1D4A" w:rsidP="00CF1D4A">
            <w:pPr>
              <w:spacing w:after="200" w:line="276" w:lineRule="auto"/>
              <w:rPr>
                <w:lang w:val="en-US"/>
              </w:rPr>
            </w:pPr>
            <w:r w:rsidRPr="00EA3253">
              <w:rPr>
                <w:sz w:val="22"/>
                <w:szCs w:val="22"/>
                <w:lang w:val="en-US"/>
              </w:rPr>
              <w:t>Black</w:t>
            </w:r>
          </w:p>
          <w:p w14:paraId="56B8711B" w14:textId="77777777" w:rsidR="00CF1D4A" w:rsidRPr="00EA3253" w:rsidRDefault="00CF1D4A" w:rsidP="00CF1D4A">
            <w:pPr>
              <w:spacing w:before="120" w:after="120" w:line="0" w:lineRule="atLeast"/>
              <w:jc w:val="both"/>
              <w:rPr>
                <w:sz w:val="22"/>
                <w:szCs w:val="22"/>
                <w:lang w:val="bg-BG"/>
              </w:rPr>
            </w:pPr>
            <w:r w:rsidRPr="00EA3253">
              <w:rPr>
                <w:sz w:val="22"/>
                <w:szCs w:val="22"/>
                <w:lang w:val="en-US"/>
              </w:rPr>
              <w:t>106RO1473-</w:t>
            </w:r>
          </w:p>
          <w:p w14:paraId="7CD7F33E" w14:textId="77777777" w:rsidR="00CF1D4A" w:rsidRDefault="00CF1D4A" w:rsidP="00CF1D4A">
            <w:pPr>
              <w:spacing w:before="120" w:after="120" w:line="0" w:lineRule="atLeast"/>
              <w:jc w:val="both"/>
              <w:rPr>
                <w:sz w:val="22"/>
                <w:szCs w:val="22"/>
                <w:lang w:val="bg-BG"/>
              </w:rPr>
            </w:pPr>
            <w:r w:rsidRPr="006A4BAA">
              <w:rPr>
                <w:sz w:val="22"/>
                <w:szCs w:val="22"/>
                <w:lang w:val="bg-BG"/>
              </w:rPr>
              <w:t>Cyan</w:t>
            </w:r>
          </w:p>
          <w:p w14:paraId="039B9AF2" w14:textId="77777777" w:rsidR="00CF1D4A" w:rsidRPr="00EA3253" w:rsidRDefault="00CF1D4A" w:rsidP="00CF1D4A">
            <w:pPr>
              <w:spacing w:before="120" w:after="120" w:line="0" w:lineRule="atLeast"/>
              <w:jc w:val="both"/>
              <w:rPr>
                <w:sz w:val="22"/>
                <w:szCs w:val="22"/>
                <w:lang w:val="bg-BG"/>
              </w:rPr>
            </w:pPr>
            <w:r w:rsidRPr="00EA3253">
              <w:rPr>
                <w:sz w:val="22"/>
                <w:szCs w:val="22"/>
                <w:lang w:val="en-US"/>
              </w:rPr>
              <w:t>106RO1474-</w:t>
            </w:r>
          </w:p>
          <w:p w14:paraId="0393EE7D" w14:textId="77777777" w:rsidR="00CF1D4A" w:rsidRDefault="00CF1D4A" w:rsidP="00CF1D4A">
            <w:pPr>
              <w:spacing w:before="120" w:after="120" w:line="0" w:lineRule="atLeast"/>
              <w:jc w:val="both"/>
              <w:rPr>
                <w:sz w:val="22"/>
                <w:szCs w:val="22"/>
                <w:lang w:val="bg-BG"/>
              </w:rPr>
            </w:pPr>
            <w:r w:rsidRPr="001E0DA9">
              <w:rPr>
                <w:sz w:val="22"/>
                <w:szCs w:val="22"/>
                <w:lang w:val="bg-BG"/>
              </w:rPr>
              <w:t>Magenta</w:t>
            </w:r>
          </w:p>
          <w:p w14:paraId="5D30EA34" w14:textId="77777777" w:rsidR="00CF1D4A" w:rsidRPr="00EA3253" w:rsidRDefault="00CF1D4A" w:rsidP="00CF1D4A">
            <w:pPr>
              <w:spacing w:before="120" w:after="120" w:line="0" w:lineRule="atLeast"/>
              <w:jc w:val="both"/>
              <w:rPr>
                <w:sz w:val="22"/>
                <w:szCs w:val="22"/>
                <w:lang w:val="bg-BG"/>
              </w:rPr>
            </w:pPr>
            <w:r w:rsidRPr="00EA3253">
              <w:rPr>
                <w:sz w:val="22"/>
                <w:szCs w:val="22"/>
                <w:lang w:val="en-US"/>
              </w:rPr>
              <w:t>106RO1475-</w:t>
            </w:r>
          </w:p>
          <w:p w14:paraId="5C9E714D" w14:textId="3895C0F5" w:rsidR="00CF1D4A" w:rsidRPr="00663E5E" w:rsidRDefault="00CF1D4A" w:rsidP="00CF1D4A">
            <w:pPr>
              <w:spacing w:before="120" w:after="120" w:line="0" w:lineRule="atLeast"/>
              <w:rPr>
                <w:sz w:val="22"/>
                <w:szCs w:val="22"/>
              </w:rPr>
            </w:pPr>
            <w:r w:rsidRPr="00AA29A0">
              <w:rPr>
                <w:sz w:val="22"/>
                <w:szCs w:val="22"/>
                <w:lang w:val="bg-BG"/>
              </w:rPr>
              <w:t>Yellow</w:t>
            </w:r>
          </w:p>
        </w:tc>
        <w:tc>
          <w:tcPr>
            <w:tcW w:w="1133" w:type="dxa"/>
            <w:tcBorders>
              <w:top w:val="single" w:sz="4" w:space="0" w:color="auto"/>
              <w:left w:val="nil"/>
              <w:bottom w:val="single" w:sz="4" w:space="0" w:color="auto"/>
              <w:right w:val="single" w:sz="4" w:space="0" w:color="auto"/>
            </w:tcBorders>
            <w:vAlign w:val="bottom"/>
          </w:tcPr>
          <w:p w14:paraId="456D730F" w14:textId="4C2E0919"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2E3E95C" w14:textId="280E34AB" w:rsidR="00CF1D4A" w:rsidRDefault="00CF1D4A" w:rsidP="00CF1D4A">
            <w:pPr>
              <w:spacing w:before="120" w:after="120" w:line="0" w:lineRule="atLeast"/>
              <w:ind w:right="670"/>
              <w:jc w:val="center"/>
              <w:rPr>
                <w:b/>
                <w:sz w:val="22"/>
                <w:szCs w:val="22"/>
                <w:lang w:val="bg-BG"/>
              </w:rPr>
            </w:pPr>
          </w:p>
        </w:tc>
      </w:tr>
      <w:tr w:rsidR="00CF1D4A" w:rsidRPr="00663E5E" w14:paraId="59163368"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154765" w14:textId="63D2C64C"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7060E340" w14:textId="064D2422" w:rsidR="00CF1D4A" w:rsidRPr="003F1F0D" w:rsidRDefault="007A7D8E" w:rsidP="00CF1D4A">
            <w:pPr>
              <w:spacing w:before="120" w:after="120" w:line="0" w:lineRule="atLeast"/>
              <w:rPr>
                <w:sz w:val="22"/>
                <w:szCs w:val="22"/>
                <w:lang w:val="bg-BG"/>
              </w:rPr>
            </w:pPr>
            <w:r w:rsidRPr="003F1F0D">
              <w:rPr>
                <w:sz w:val="22"/>
                <w:szCs w:val="22"/>
              </w:rPr>
              <w:t>Brother MFC-8460 N</w:t>
            </w:r>
          </w:p>
        </w:tc>
        <w:tc>
          <w:tcPr>
            <w:tcW w:w="2975" w:type="dxa"/>
            <w:tcBorders>
              <w:top w:val="single" w:sz="4" w:space="0" w:color="auto"/>
              <w:left w:val="nil"/>
              <w:bottom w:val="single" w:sz="4" w:space="0" w:color="auto"/>
              <w:right w:val="single" w:sz="4" w:space="0" w:color="auto"/>
            </w:tcBorders>
          </w:tcPr>
          <w:p w14:paraId="4FFB0E3A" w14:textId="64183857" w:rsidR="00CF1D4A" w:rsidRPr="00663E5E" w:rsidRDefault="00CF1D4A" w:rsidP="00CF1D4A">
            <w:pPr>
              <w:spacing w:before="120" w:after="120" w:line="0" w:lineRule="atLeast"/>
              <w:rPr>
                <w:sz w:val="22"/>
                <w:szCs w:val="22"/>
              </w:rPr>
            </w:pPr>
            <w:r w:rsidRPr="00EA3253">
              <w:rPr>
                <w:sz w:val="22"/>
                <w:szCs w:val="22"/>
                <w:lang w:val="en-US"/>
              </w:rPr>
              <w:t>Toner Black TN3170</w:t>
            </w:r>
          </w:p>
        </w:tc>
        <w:tc>
          <w:tcPr>
            <w:tcW w:w="1133" w:type="dxa"/>
            <w:tcBorders>
              <w:top w:val="single" w:sz="4" w:space="0" w:color="auto"/>
              <w:left w:val="nil"/>
              <w:bottom w:val="single" w:sz="4" w:space="0" w:color="auto"/>
              <w:right w:val="single" w:sz="4" w:space="0" w:color="auto"/>
            </w:tcBorders>
            <w:vAlign w:val="bottom"/>
          </w:tcPr>
          <w:p w14:paraId="1D1FD2D6" w14:textId="77777777" w:rsidR="00CF1D4A" w:rsidRPr="00EA3253" w:rsidRDefault="00CF1D4A" w:rsidP="00CF1D4A">
            <w:pPr>
              <w:spacing w:before="120" w:after="120" w:line="0" w:lineRule="atLeast"/>
              <w:jc w:val="both"/>
              <w:rPr>
                <w:sz w:val="22"/>
                <w:szCs w:val="22"/>
                <w:lang w:val="bg-BG"/>
              </w:rPr>
            </w:pPr>
          </w:p>
          <w:p w14:paraId="6D5DAA33" w14:textId="68E80B8B"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D574C48" w14:textId="2263A58D" w:rsidR="00CF1D4A" w:rsidRDefault="00CF1D4A" w:rsidP="00CF1D4A">
            <w:pPr>
              <w:spacing w:before="120" w:after="120" w:line="0" w:lineRule="atLeast"/>
              <w:ind w:right="670"/>
              <w:jc w:val="center"/>
              <w:rPr>
                <w:b/>
                <w:sz w:val="22"/>
                <w:szCs w:val="22"/>
                <w:lang w:val="bg-BG"/>
              </w:rPr>
            </w:pPr>
          </w:p>
        </w:tc>
      </w:tr>
      <w:tr w:rsidR="00CF1D4A" w:rsidRPr="00663E5E" w14:paraId="026FD0E0"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29FF85" w14:textId="78D87093"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703C4F0E" w14:textId="70500BEF" w:rsidR="00CF1D4A" w:rsidRPr="003F1F0D" w:rsidRDefault="007A7D8E" w:rsidP="00CF1D4A">
            <w:pPr>
              <w:spacing w:before="120" w:after="120" w:line="0" w:lineRule="atLeast"/>
              <w:rPr>
                <w:sz w:val="22"/>
                <w:szCs w:val="22"/>
                <w:lang w:val="bg-BG"/>
              </w:rPr>
            </w:pPr>
            <w:r w:rsidRPr="007A7D8E">
              <w:rPr>
                <w:sz w:val="22"/>
                <w:szCs w:val="22"/>
                <w:lang w:val="bg-BG"/>
              </w:rPr>
              <w:t>HP LaserJet Pro MFP M125 nw</w:t>
            </w:r>
          </w:p>
        </w:tc>
        <w:tc>
          <w:tcPr>
            <w:tcW w:w="2975" w:type="dxa"/>
            <w:tcBorders>
              <w:top w:val="single" w:sz="4" w:space="0" w:color="auto"/>
              <w:left w:val="nil"/>
              <w:bottom w:val="single" w:sz="4" w:space="0" w:color="auto"/>
              <w:right w:val="single" w:sz="4" w:space="0" w:color="auto"/>
            </w:tcBorders>
            <w:vAlign w:val="bottom"/>
          </w:tcPr>
          <w:p w14:paraId="54B1BFB3" w14:textId="10364A6F" w:rsidR="00CF1D4A" w:rsidRPr="00663E5E" w:rsidRDefault="00CF1D4A" w:rsidP="00CF1D4A">
            <w:pPr>
              <w:spacing w:before="120" w:after="120" w:line="0" w:lineRule="atLeast"/>
              <w:rPr>
                <w:sz w:val="22"/>
                <w:szCs w:val="22"/>
              </w:rPr>
            </w:pPr>
            <w:r w:rsidRPr="00EA3253">
              <w:rPr>
                <w:sz w:val="22"/>
                <w:szCs w:val="22"/>
                <w:lang w:val="en-US"/>
              </w:rPr>
              <w:t>toner print 83X Black</w:t>
            </w:r>
            <w:r>
              <w:rPr>
                <w:sz w:val="22"/>
                <w:szCs w:val="22"/>
                <w:lang w:val="bg-BG"/>
              </w:rPr>
              <w:t xml:space="preserve">, </w:t>
            </w:r>
            <w:r w:rsidRPr="00EA3253">
              <w:rPr>
                <w:sz w:val="22"/>
                <w:szCs w:val="22"/>
                <w:lang w:val="en-US"/>
              </w:rPr>
              <w:t xml:space="preserve"> NT-PH-283XC</w:t>
            </w:r>
          </w:p>
        </w:tc>
        <w:tc>
          <w:tcPr>
            <w:tcW w:w="1133" w:type="dxa"/>
            <w:tcBorders>
              <w:top w:val="single" w:sz="4" w:space="0" w:color="auto"/>
              <w:left w:val="nil"/>
              <w:bottom w:val="single" w:sz="4" w:space="0" w:color="auto"/>
              <w:right w:val="single" w:sz="4" w:space="0" w:color="auto"/>
            </w:tcBorders>
            <w:vAlign w:val="bottom"/>
          </w:tcPr>
          <w:p w14:paraId="42141A5B" w14:textId="290FCF5B"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843F738" w14:textId="267530A8" w:rsidR="00CF1D4A" w:rsidRDefault="00CF1D4A" w:rsidP="00CF1D4A">
            <w:pPr>
              <w:spacing w:before="120" w:after="120" w:line="0" w:lineRule="atLeast"/>
              <w:ind w:right="670"/>
              <w:jc w:val="center"/>
              <w:rPr>
                <w:b/>
                <w:sz w:val="22"/>
                <w:szCs w:val="22"/>
                <w:lang w:val="bg-BG"/>
              </w:rPr>
            </w:pPr>
          </w:p>
        </w:tc>
      </w:tr>
      <w:tr w:rsidR="00CF1D4A" w:rsidRPr="00663E5E" w14:paraId="189CDB5E"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5F544D" w14:textId="7D970A5B"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503201F6" w14:textId="5B776557" w:rsidR="00CF1D4A" w:rsidRPr="003F1F0D" w:rsidRDefault="007A7D8E" w:rsidP="00CF1D4A">
            <w:pPr>
              <w:spacing w:before="120" w:after="120" w:line="0" w:lineRule="atLeast"/>
              <w:rPr>
                <w:sz w:val="22"/>
                <w:szCs w:val="22"/>
                <w:lang w:val="bg-BG"/>
              </w:rPr>
            </w:pPr>
            <w:r w:rsidRPr="007A7D8E">
              <w:rPr>
                <w:sz w:val="22"/>
                <w:szCs w:val="22"/>
                <w:lang w:val="bg-BG"/>
              </w:rPr>
              <w:t>HP LaserJet M1132 MFP</w:t>
            </w:r>
          </w:p>
        </w:tc>
        <w:tc>
          <w:tcPr>
            <w:tcW w:w="2975" w:type="dxa"/>
            <w:tcBorders>
              <w:top w:val="single" w:sz="4" w:space="0" w:color="auto"/>
              <w:left w:val="nil"/>
              <w:bottom w:val="single" w:sz="4" w:space="0" w:color="auto"/>
              <w:right w:val="single" w:sz="4" w:space="0" w:color="auto"/>
            </w:tcBorders>
            <w:vAlign w:val="bottom"/>
          </w:tcPr>
          <w:p w14:paraId="29821B1A" w14:textId="0DD23C39" w:rsidR="00CF1D4A" w:rsidRPr="00663E5E" w:rsidRDefault="00CF1D4A" w:rsidP="00CF1D4A">
            <w:pPr>
              <w:spacing w:before="120" w:after="120" w:line="0" w:lineRule="atLeast"/>
              <w:rPr>
                <w:sz w:val="22"/>
                <w:szCs w:val="22"/>
              </w:rPr>
            </w:pPr>
            <w:r w:rsidRPr="00EA3253">
              <w:rPr>
                <w:sz w:val="22"/>
                <w:szCs w:val="22"/>
                <w:lang w:val="en-US"/>
              </w:rPr>
              <w:t>Laser toner Black H-85AC</w:t>
            </w:r>
          </w:p>
        </w:tc>
        <w:tc>
          <w:tcPr>
            <w:tcW w:w="1133" w:type="dxa"/>
            <w:tcBorders>
              <w:top w:val="single" w:sz="4" w:space="0" w:color="auto"/>
              <w:left w:val="nil"/>
              <w:bottom w:val="single" w:sz="4" w:space="0" w:color="auto"/>
              <w:right w:val="single" w:sz="4" w:space="0" w:color="auto"/>
            </w:tcBorders>
            <w:vAlign w:val="bottom"/>
          </w:tcPr>
          <w:p w14:paraId="7F567B06" w14:textId="5E929333"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3BA996E" w14:textId="10D60553" w:rsidR="00CF1D4A" w:rsidRDefault="00CF1D4A" w:rsidP="00CF1D4A">
            <w:pPr>
              <w:spacing w:before="120" w:after="120" w:line="0" w:lineRule="atLeast"/>
              <w:ind w:right="670"/>
              <w:jc w:val="center"/>
              <w:rPr>
                <w:b/>
                <w:sz w:val="22"/>
                <w:szCs w:val="22"/>
                <w:lang w:val="bg-BG"/>
              </w:rPr>
            </w:pPr>
          </w:p>
        </w:tc>
      </w:tr>
      <w:tr w:rsidR="00CF1D4A" w:rsidRPr="00663E5E" w14:paraId="0BF07603" w14:textId="77777777" w:rsidTr="00FC6D8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6376F" w14:textId="66241211" w:rsidR="00CF1D4A" w:rsidRPr="00663E5E"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tcPr>
          <w:p w14:paraId="45D97A03" w14:textId="6C4592CD" w:rsidR="00CF1D4A" w:rsidRPr="003F1F0D" w:rsidRDefault="002F7EE4" w:rsidP="00CF1D4A">
            <w:pPr>
              <w:spacing w:before="120" w:after="120" w:line="0" w:lineRule="atLeast"/>
              <w:rPr>
                <w:sz w:val="22"/>
                <w:szCs w:val="22"/>
                <w:lang w:val="bg-BG"/>
              </w:rPr>
            </w:pPr>
            <w:r w:rsidRPr="002F7EE4">
              <w:rPr>
                <w:sz w:val="22"/>
                <w:szCs w:val="22"/>
                <w:lang w:val="bg-BG"/>
              </w:rPr>
              <w:t>Samsung SCX-5637FR</w:t>
            </w:r>
            <w:bookmarkStart w:id="2" w:name="_GoBack"/>
            <w:bookmarkEnd w:id="2"/>
          </w:p>
        </w:tc>
        <w:tc>
          <w:tcPr>
            <w:tcW w:w="2975" w:type="dxa"/>
            <w:tcBorders>
              <w:top w:val="single" w:sz="4" w:space="0" w:color="auto"/>
              <w:left w:val="nil"/>
              <w:bottom w:val="single" w:sz="4" w:space="0" w:color="auto"/>
              <w:right w:val="single" w:sz="4" w:space="0" w:color="auto"/>
            </w:tcBorders>
            <w:vAlign w:val="bottom"/>
          </w:tcPr>
          <w:p w14:paraId="432A9304" w14:textId="555D1D83" w:rsidR="00CF1D4A" w:rsidRPr="00663E5E" w:rsidRDefault="00CF1D4A" w:rsidP="00CF1D4A">
            <w:pPr>
              <w:spacing w:before="120" w:after="120" w:line="0" w:lineRule="atLeast"/>
              <w:rPr>
                <w:sz w:val="22"/>
                <w:szCs w:val="22"/>
              </w:rPr>
            </w:pPr>
            <w:r w:rsidRPr="00EA3253">
              <w:rPr>
                <w:sz w:val="22"/>
                <w:szCs w:val="22"/>
                <w:lang w:val="en-US"/>
              </w:rPr>
              <w:t>Laser toner Black S205XC</w:t>
            </w:r>
          </w:p>
        </w:tc>
        <w:tc>
          <w:tcPr>
            <w:tcW w:w="1133" w:type="dxa"/>
            <w:tcBorders>
              <w:top w:val="single" w:sz="4" w:space="0" w:color="auto"/>
              <w:left w:val="nil"/>
              <w:bottom w:val="single" w:sz="4" w:space="0" w:color="auto"/>
              <w:right w:val="single" w:sz="4" w:space="0" w:color="auto"/>
            </w:tcBorders>
            <w:vAlign w:val="bottom"/>
          </w:tcPr>
          <w:p w14:paraId="5356D6B2" w14:textId="3825EDC2"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5774720" w14:textId="0368CA43" w:rsidR="00CF1D4A" w:rsidRPr="00663E5E" w:rsidRDefault="00CF1D4A" w:rsidP="00CF1D4A">
            <w:pPr>
              <w:spacing w:before="120" w:after="120" w:line="0" w:lineRule="atLeast"/>
              <w:ind w:right="670"/>
              <w:jc w:val="center"/>
              <w:rPr>
                <w:b/>
                <w:sz w:val="22"/>
                <w:szCs w:val="22"/>
                <w:lang w:val="bg-BG"/>
              </w:rPr>
            </w:pPr>
          </w:p>
        </w:tc>
      </w:tr>
      <w:tr w:rsidR="00CF1D4A" w:rsidRPr="00663E5E" w14:paraId="53EA9BE4" w14:textId="77777777" w:rsidTr="008C1DE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C7B0D75" w14:textId="77777777" w:rsidR="00CF1D4A" w:rsidRDefault="00CF1D4A" w:rsidP="00CF1D4A">
            <w:pPr>
              <w:numPr>
                <w:ilvl w:val="1"/>
                <w:numId w:val="24"/>
              </w:numPr>
              <w:spacing w:before="120" w:after="120" w:line="0" w:lineRule="atLeast"/>
              <w:jc w:val="both"/>
              <w:rPr>
                <w:b/>
                <w:sz w:val="22"/>
                <w:szCs w:val="22"/>
                <w:lang w:val="bg-BG"/>
              </w:rPr>
            </w:pPr>
          </w:p>
        </w:tc>
        <w:tc>
          <w:tcPr>
            <w:tcW w:w="8850" w:type="dxa"/>
            <w:gridSpan w:val="4"/>
            <w:tcBorders>
              <w:top w:val="single" w:sz="4" w:space="0" w:color="auto"/>
              <w:left w:val="single" w:sz="4" w:space="0" w:color="auto"/>
              <w:bottom w:val="single" w:sz="4" w:space="0" w:color="auto"/>
              <w:right w:val="single" w:sz="4" w:space="0" w:color="auto"/>
            </w:tcBorders>
            <w:shd w:val="clear" w:color="auto" w:fill="92D050"/>
          </w:tcPr>
          <w:p w14:paraId="43F9742C" w14:textId="578D5B1B" w:rsidR="00CF1D4A" w:rsidRDefault="00CF1D4A" w:rsidP="00CF1D4A">
            <w:pPr>
              <w:spacing w:before="120" w:after="120" w:line="0" w:lineRule="atLeast"/>
              <w:rPr>
                <w:b/>
                <w:sz w:val="22"/>
                <w:szCs w:val="22"/>
                <w:lang w:val="bg-BG"/>
              </w:rPr>
            </w:pPr>
            <w:r w:rsidRPr="008C1DEE">
              <w:rPr>
                <w:b/>
                <w:bCs/>
                <w:sz w:val="22"/>
                <w:szCs w:val="22"/>
                <w:lang w:val="en-US"/>
              </w:rPr>
              <w:t>Мастилено</w:t>
            </w:r>
            <w:r w:rsidRPr="008C1DEE">
              <w:rPr>
                <w:b/>
                <w:bCs/>
                <w:sz w:val="22"/>
                <w:szCs w:val="22"/>
                <w:lang w:val="bg-BG"/>
              </w:rPr>
              <w:t>-</w:t>
            </w:r>
            <w:r w:rsidRPr="008C1DEE">
              <w:rPr>
                <w:b/>
                <w:bCs/>
                <w:sz w:val="22"/>
                <w:szCs w:val="22"/>
                <w:lang w:val="en-US"/>
              </w:rPr>
              <w:t xml:space="preserve"> струйни принтери</w:t>
            </w:r>
          </w:p>
        </w:tc>
      </w:tr>
      <w:tr w:rsidR="00CF1D4A" w14:paraId="020213D9" w14:textId="77777777" w:rsidTr="00A30E5C">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C94F39" w14:textId="6C2A170A" w:rsidR="00CF1D4A" w:rsidRDefault="00CF1D4A" w:rsidP="00CF1D4A">
            <w:pPr>
              <w:numPr>
                <w:ilvl w:val="2"/>
                <w:numId w:val="24"/>
              </w:numPr>
              <w:spacing w:before="120" w:after="120" w:line="0" w:lineRule="atLeast"/>
              <w:jc w:val="both"/>
              <w:rPr>
                <w:b/>
                <w:sz w:val="22"/>
                <w:szCs w:val="22"/>
                <w:lang w:val="bg-BG"/>
              </w:rPr>
            </w:pPr>
          </w:p>
        </w:tc>
        <w:tc>
          <w:tcPr>
            <w:tcW w:w="2266" w:type="dxa"/>
            <w:tcBorders>
              <w:top w:val="nil"/>
              <w:left w:val="nil"/>
              <w:bottom w:val="single" w:sz="4" w:space="0" w:color="auto"/>
              <w:right w:val="single" w:sz="4" w:space="0" w:color="auto"/>
            </w:tcBorders>
            <w:vAlign w:val="bottom"/>
          </w:tcPr>
          <w:p w14:paraId="28F1039E" w14:textId="297271B8" w:rsidR="00CF1D4A" w:rsidRPr="003F1F0D" w:rsidRDefault="00CF1D4A" w:rsidP="00CF1D4A">
            <w:pPr>
              <w:spacing w:before="120" w:after="120" w:line="0" w:lineRule="atLeast"/>
              <w:rPr>
                <w:sz w:val="22"/>
                <w:szCs w:val="22"/>
                <w:lang w:val="bg-BG"/>
              </w:rPr>
            </w:pPr>
            <w:r w:rsidRPr="00EA3253">
              <w:rPr>
                <w:sz w:val="22"/>
                <w:szCs w:val="22"/>
                <w:lang w:val="en-US"/>
              </w:rPr>
              <w:t>HP DeskJet 5740</w:t>
            </w:r>
          </w:p>
        </w:tc>
        <w:tc>
          <w:tcPr>
            <w:tcW w:w="2975" w:type="dxa"/>
            <w:tcBorders>
              <w:top w:val="nil"/>
              <w:left w:val="nil"/>
              <w:bottom w:val="single" w:sz="4" w:space="0" w:color="auto"/>
              <w:right w:val="single" w:sz="4" w:space="0" w:color="auto"/>
            </w:tcBorders>
            <w:vAlign w:val="bottom"/>
          </w:tcPr>
          <w:p w14:paraId="412489EF" w14:textId="6B1233FA" w:rsidR="00CF1D4A" w:rsidRPr="00663E5E" w:rsidRDefault="00CF1D4A" w:rsidP="00CF1D4A">
            <w:pPr>
              <w:spacing w:before="120" w:after="120" w:line="0" w:lineRule="atLeast"/>
              <w:rPr>
                <w:sz w:val="22"/>
                <w:szCs w:val="22"/>
              </w:rPr>
            </w:pPr>
            <w:r w:rsidRPr="00EA3253">
              <w:rPr>
                <w:sz w:val="22"/>
                <w:szCs w:val="22"/>
                <w:lang w:val="en-US"/>
              </w:rPr>
              <w:t>маст.патрон за HP Black-339</w:t>
            </w:r>
            <w:r>
              <w:rPr>
                <w:sz w:val="22"/>
                <w:szCs w:val="22"/>
                <w:lang w:val="bg-BG"/>
              </w:rPr>
              <w:t xml:space="preserve"> </w:t>
            </w:r>
            <w:r w:rsidRPr="00EA3253">
              <w:rPr>
                <w:sz w:val="22"/>
                <w:szCs w:val="22"/>
                <w:lang w:val="bg-BG"/>
              </w:rPr>
              <w:t xml:space="preserve"> C-8767EE</w:t>
            </w:r>
          </w:p>
        </w:tc>
        <w:tc>
          <w:tcPr>
            <w:tcW w:w="1133" w:type="dxa"/>
            <w:tcBorders>
              <w:top w:val="single" w:sz="4" w:space="0" w:color="auto"/>
              <w:left w:val="nil"/>
              <w:bottom w:val="single" w:sz="4" w:space="0" w:color="auto"/>
              <w:right w:val="single" w:sz="4" w:space="0" w:color="auto"/>
            </w:tcBorders>
            <w:vAlign w:val="bottom"/>
          </w:tcPr>
          <w:p w14:paraId="31CC5EE1" w14:textId="240072AC"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860BB67" w14:textId="460FEDFF" w:rsidR="00CF1D4A" w:rsidRDefault="00CF1D4A" w:rsidP="00CF1D4A">
            <w:pPr>
              <w:spacing w:before="120" w:after="120" w:line="0" w:lineRule="atLeast"/>
              <w:ind w:right="670"/>
              <w:jc w:val="center"/>
              <w:rPr>
                <w:b/>
                <w:sz w:val="22"/>
                <w:szCs w:val="22"/>
                <w:lang w:val="bg-BG"/>
              </w:rPr>
            </w:pPr>
          </w:p>
        </w:tc>
      </w:tr>
      <w:tr w:rsidR="00CF1D4A" w:rsidRPr="00663E5E" w14:paraId="376FF3C4" w14:textId="77777777" w:rsidTr="00A30E5C">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C00C81" w14:textId="300EE264" w:rsidR="00CF1D4A" w:rsidRPr="00663E5E"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nil"/>
              <w:bottom w:val="single" w:sz="4" w:space="0" w:color="auto"/>
              <w:right w:val="single" w:sz="4" w:space="0" w:color="auto"/>
            </w:tcBorders>
            <w:vAlign w:val="bottom"/>
          </w:tcPr>
          <w:p w14:paraId="76AC6BD5" w14:textId="4E90B27B" w:rsidR="00CF1D4A" w:rsidRPr="003F1F0D" w:rsidRDefault="00CF1D4A" w:rsidP="00CF1D4A">
            <w:pPr>
              <w:spacing w:before="120" w:after="120" w:line="0" w:lineRule="atLeast"/>
              <w:rPr>
                <w:sz w:val="22"/>
                <w:szCs w:val="22"/>
                <w:lang w:val="bg-BG"/>
              </w:rPr>
            </w:pPr>
            <w:r>
              <w:rPr>
                <w:sz w:val="22"/>
                <w:szCs w:val="22"/>
                <w:lang w:val="bg-BG"/>
              </w:rPr>
              <w:t>HP DeskJet (</w:t>
            </w:r>
            <w:r w:rsidRPr="00EA3253">
              <w:rPr>
                <w:sz w:val="22"/>
                <w:szCs w:val="22"/>
                <w:lang w:val="bg-BG"/>
              </w:rPr>
              <w:t>касета NO:343)</w:t>
            </w:r>
          </w:p>
        </w:tc>
        <w:tc>
          <w:tcPr>
            <w:tcW w:w="2975" w:type="dxa"/>
            <w:tcBorders>
              <w:top w:val="single" w:sz="4" w:space="0" w:color="auto"/>
              <w:left w:val="nil"/>
              <w:bottom w:val="single" w:sz="4" w:space="0" w:color="auto"/>
              <w:right w:val="single" w:sz="4" w:space="0" w:color="auto"/>
            </w:tcBorders>
            <w:vAlign w:val="bottom"/>
          </w:tcPr>
          <w:p w14:paraId="4FB1B959" w14:textId="3460FF26" w:rsidR="00CF1D4A" w:rsidRPr="00663E5E" w:rsidRDefault="00CF1D4A" w:rsidP="00CF1D4A">
            <w:pPr>
              <w:spacing w:before="120" w:after="120" w:line="0" w:lineRule="atLeast"/>
              <w:rPr>
                <w:sz w:val="22"/>
                <w:szCs w:val="22"/>
              </w:rPr>
            </w:pPr>
            <w:r w:rsidRPr="00EA3253">
              <w:rPr>
                <w:sz w:val="22"/>
                <w:szCs w:val="22"/>
                <w:lang w:val="bg-BG"/>
              </w:rPr>
              <w:t>маст.патрон за HP Color-343</w:t>
            </w:r>
            <w:r>
              <w:rPr>
                <w:sz w:val="22"/>
                <w:szCs w:val="22"/>
                <w:lang w:val="bg-BG"/>
              </w:rPr>
              <w:t xml:space="preserve">, </w:t>
            </w:r>
            <w:r w:rsidRPr="00EA3253">
              <w:rPr>
                <w:sz w:val="22"/>
                <w:szCs w:val="22"/>
                <w:lang w:val="bg-BG"/>
              </w:rPr>
              <w:t xml:space="preserve"> C-8766EE</w:t>
            </w:r>
          </w:p>
        </w:tc>
        <w:tc>
          <w:tcPr>
            <w:tcW w:w="1133" w:type="dxa"/>
            <w:tcBorders>
              <w:top w:val="single" w:sz="4" w:space="0" w:color="auto"/>
              <w:left w:val="nil"/>
              <w:bottom w:val="single" w:sz="4" w:space="0" w:color="auto"/>
              <w:right w:val="single" w:sz="4" w:space="0" w:color="auto"/>
            </w:tcBorders>
            <w:vAlign w:val="bottom"/>
          </w:tcPr>
          <w:p w14:paraId="7020659E" w14:textId="403C089A"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5E759E2" w14:textId="145C32A0" w:rsidR="00CF1D4A" w:rsidRPr="00663E5E" w:rsidRDefault="00CF1D4A" w:rsidP="00CF1D4A">
            <w:pPr>
              <w:spacing w:before="120" w:after="120" w:line="0" w:lineRule="atLeast"/>
              <w:ind w:right="670"/>
              <w:jc w:val="center"/>
              <w:rPr>
                <w:b/>
                <w:sz w:val="22"/>
                <w:szCs w:val="22"/>
                <w:lang w:val="bg-BG"/>
              </w:rPr>
            </w:pPr>
          </w:p>
        </w:tc>
      </w:tr>
      <w:tr w:rsidR="00CF1D4A" w:rsidRPr="00663E5E" w14:paraId="4BED9109" w14:textId="77777777" w:rsidTr="00A30E5C">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A11254" w14:textId="727BD9B7" w:rsidR="00CF1D4A" w:rsidRPr="00663E5E" w:rsidRDefault="00CF1D4A" w:rsidP="00CF1D4A">
            <w:pPr>
              <w:numPr>
                <w:ilvl w:val="2"/>
                <w:numId w:val="24"/>
              </w:numPr>
              <w:spacing w:before="120" w:after="120" w:line="0" w:lineRule="atLeast"/>
              <w:jc w:val="both"/>
              <w:rPr>
                <w:b/>
                <w:sz w:val="22"/>
                <w:szCs w:val="22"/>
                <w:lang w:val="bg-BG"/>
              </w:rPr>
            </w:pPr>
          </w:p>
        </w:tc>
        <w:tc>
          <w:tcPr>
            <w:tcW w:w="2266" w:type="dxa"/>
            <w:tcBorders>
              <w:top w:val="single" w:sz="4" w:space="0" w:color="auto"/>
              <w:left w:val="nil"/>
              <w:bottom w:val="single" w:sz="4" w:space="0" w:color="auto"/>
              <w:right w:val="single" w:sz="4" w:space="0" w:color="auto"/>
            </w:tcBorders>
            <w:vAlign w:val="bottom"/>
          </w:tcPr>
          <w:p w14:paraId="6BFA276D" w14:textId="77777777" w:rsidR="00CF1D4A" w:rsidRPr="00EA3253" w:rsidRDefault="00CF1D4A" w:rsidP="00CF1D4A">
            <w:pPr>
              <w:spacing w:before="120" w:after="120" w:line="0" w:lineRule="atLeast"/>
              <w:jc w:val="both"/>
              <w:rPr>
                <w:sz w:val="22"/>
                <w:szCs w:val="22"/>
                <w:lang w:val="bg-BG"/>
              </w:rPr>
            </w:pPr>
            <w:r w:rsidRPr="00EA3253">
              <w:rPr>
                <w:sz w:val="22"/>
                <w:szCs w:val="22"/>
                <w:lang w:val="en-US"/>
              </w:rPr>
              <w:t>HP Officejet 7500A</w:t>
            </w:r>
          </w:p>
          <w:p w14:paraId="7D48EF09" w14:textId="201BF7B2" w:rsidR="00CF1D4A" w:rsidRPr="003F1F0D" w:rsidRDefault="00CF1D4A" w:rsidP="00CF1D4A">
            <w:pPr>
              <w:spacing w:before="120" w:after="120" w:line="0" w:lineRule="atLeast"/>
              <w:rPr>
                <w:sz w:val="22"/>
                <w:szCs w:val="22"/>
                <w:lang w:val="bg-BG"/>
              </w:rPr>
            </w:pPr>
          </w:p>
        </w:tc>
        <w:tc>
          <w:tcPr>
            <w:tcW w:w="2975" w:type="dxa"/>
            <w:tcBorders>
              <w:top w:val="single" w:sz="4" w:space="0" w:color="auto"/>
              <w:left w:val="nil"/>
              <w:bottom w:val="single" w:sz="4" w:space="0" w:color="auto"/>
              <w:right w:val="single" w:sz="4" w:space="0" w:color="auto"/>
            </w:tcBorders>
            <w:vAlign w:val="bottom"/>
          </w:tcPr>
          <w:p w14:paraId="72073A42" w14:textId="08291C11" w:rsidR="00CF1D4A" w:rsidRPr="00663E5E" w:rsidRDefault="00CF1D4A" w:rsidP="00CF1D4A">
            <w:pPr>
              <w:spacing w:before="120" w:after="120" w:line="0" w:lineRule="atLeast"/>
              <w:rPr>
                <w:sz w:val="22"/>
                <w:szCs w:val="22"/>
              </w:rPr>
            </w:pPr>
            <w:r w:rsidRPr="00EA3253">
              <w:rPr>
                <w:sz w:val="22"/>
                <w:szCs w:val="22"/>
                <w:lang w:val="en-US"/>
              </w:rPr>
              <w:t>4-pack 920 XL</w:t>
            </w:r>
            <w:r>
              <w:rPr>
                <w:sz w:val="22"/>
                <w:szCs w:val="22"/>
                <w:lang w:val="bg-BG"/>
              </w:rPr>
              <w:t xml:space="preserve"> </w:t>
            </w:r>
            <w:r w:rsidRPr="00EA3253">
              <w:rPr>
                <w:sz w:val="22"/>
                <w:szCs w:val="22"/>
                <w:lang w:val="en-US"/>
              </w:rPr>
              <w:t xml:space="preserve"> F910</w:t>
            </w:r>
          </w:p>
        </w:tc>
        <w:tc>
          <w:tcPr>
            <w:tcW w:w="1133" w:type="dxa"/>
            <w:tcBorders>
              <w:top w:val="single" w:sz="4" w:space="0" w:color="auto"/>
              <w:left w:val="nil"/>
              <w:bottom w:val="single" w:sz="4" w:space="0" w:color="auto"/>
              <w:right w:val="single" w:sz="4" w:space="0" w:color="auto"/>
            </w:tcBorders>
            <w:vAlign w:val="bottom"/>
          </w:tcPr>
          <w:p w14:paraId="1A52D7E9" w14:textId="5A22C6CC" w:rsidR="00CF1D4A" w:rsidRPr="00663E5E" w:rsidRDefault="00CF1D4A" w:rsidP="00CF1D4A">
            <w:pPr>
              <w:spacing w:before="120" w:after="120" w:line="0" w:lineRule="atLeast"/>
              <w:jc w:val="center"/>
              <w:rPr>
                <w:sz w:val="22"/>
                <w:szCs w:val="22"/>
                <w:lang w:val="bg-BG"/>
              </w:rPr>
            </w:pPr>
            <w:r>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731C8B4" w14:textId="34CE8973" w:rsidR="00CF1D4A" w:rsidRPr="00663E5E" w:rsidRDefault="00CF1D4A" w:rsidP="00CF1D4A">
            <w:pPr>
              <w:spacing w:before="120" w:after="120" w:line="0" w:lineRule="atLeast"/>
              <w:ind w:right="670"/>
              <w:jc w:val="center"/>
              <w:rPr>
                <w:b/>
                <w:sz w:val="22"/>
                <w:szCs w:val="22"/>
                <w:lang w:val="bg-BG"/>
              </w:rPr>
            </w:pPr>
          </w:p>
        </w:tc>
      </w:tr>
    </w:tbl>
    <w:p w14:paraId="7F8DE30B" w14:textId="77777777" w:rsidR="00D86A9B" w:rsidRPr="000D7E7E" w:rsidRDefault="00D86A9B"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3" w:name="_Ref440030539"/>
      <w:bookmarkStart w:id="4" w:name="_Ref438469721"/>
      <w:r w:rsidRPr="00C53E52">
        <w:rPr>
          <w:rFonts w:cs="Times New Roman"/>
          <w:b/>
        </w:rPr>
        <w:t>Срокове:</w:t>
      </w:r>
      <w:bookmarkEnd w:id="3"/>
    </w:p>
    <w:p w14:paraId="6ECF8D27" w14:textId="77777777" w:rsidR="008E2EC0" w:rsidRPr="008E2EC0" w:rsidRDefault="008E2EC0" w:rsidP="008E2EC0">
      <w:pPr>
        <w:pStyle w:val="afff2"/>
        <w:numPr>
          <w:ilvl w:val="1"/>
          <w:numId w:val="22"/>
        </w:numPr>
        <w:rPr>
          <w:b/>
          <w:sz w:val="22"/>
          <w:szCs w:val="22"/>
          <w:lang w:val="bg-BG" w:eastAsia="en-US"/>
        </w:rPr>
      </w:pPr>
      <w:bookmarkStart w:id="5" w:name="_Ref440030550"/>
      <w:r w:rsidRPr="008E2EC0">
        <w:rPr>
          <w:b/>
          <w:sz w:val="22"/>
          <w:szCs w:val="22"/>
          <w:lang w:val="bg-BG" w:eastAsia="en-US"/>
        </w:rPr>
        <w:t>Срокът на изпълнение на поръчката е до завършване на проекта по ОП „Наука и образование за интелигентен растеж” 2014-2020г.</w:t>
      </w:r>
    </w:p>
    <w:bookmarkEnd w:id="5"/>
    <w:p w14:paraId="7E97F52F" w14:textId="77777777" w:rsidR="00815B69" w:rsidRPr="00A32136" w:rsidRDefault="00815B69" w:rsidP="00815B69">
      <w:pPr>
        <w:pStyle w:val="-0"/>
        <w:ind w:left="851"/>
        <w:rPr>
          <w:rFonts w:cs="Times New Roman"/>
          <w:b/>
          <w:bCs/>
        </w:rPr>
      </w:pPr>
    </w:p>
    <w:p w14:paraId="2DC942DF" w14:textId="77777777" w:rsidR="00815B69" w:rsidRDefault="00815B69" w:rsidP="00815B69">
      <w:pPr>
        <w:pStyle w:val="-30"/>
        <w:numPr>
          <w:ilvl w:val="2"/>
          <w:numId w:val="22"/>
        </w:numPr>
      </w:pPr>
      <w:bookmarkStart w:id="6" w:name="_Ref440030568"/>
      <w:r>
        <w:t>Срок за обикновена поръчка е ………….. работни дни. Срокът за изпълнение на доставката по съответната обособена позиция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1D17345D" w14:textId="174A4541" w:rsidR="00815B69" w:rsidRDefault="00815B69" w:rsidP="00815B69">
      <w:pPr>
        <w:pStyle w:val="-30"/>
        <w:numPr>
          <w:ilvl w:val="2"/>
          <w:numId w:val="22"/>
        </w:numPr>
      </w:pPr>
      <w:r>
        <w:t xml:space="preserve">Срок за спешна поръчка е ……………… часа. Срокът за изпълнение по съответната обособена позиция не може да бъде по-малък от </w:t>
      </w:r>
      <w:r w:rsidR="0006163A">
        <w:t xml:space="preserve">2 (два) </w:t>
      </w:r>
      <w:r w:rsidRPr="0006163A">
        <w:t>часа</w:t>
      </w:r>
      <w:r>
        <w:t xml:space="preserve"> и по-голям от 24 (двадесет и четири часа),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0C6A2D91" w14:textId="2E82A910" w:rsidR="00815B69" w:rsidRDefault="00F21971" w:rsidP="00E139DC">
      <w:pPr>
        <w:pStyle w:val="-30"/>
        <w:numPr>
          <w:ilvl w:val="2"/>
          <w:numId w:val="22"/>
        </w:numPr>
      </w:pPr>
      <w:r w:rsidRPr="00F21971">
        <w:rPr>
          <w:lang w:val="en-AU"/>
        </w:rPr>
        <w:t>Срок за реакция – (Срок за подмяна)</w:t>
      </w:r>
      <w:r w:rsidR="00815B69" w:rsidRPr="00EE490D">
        <w:t xml:space="preserve"> в случай на рекламация </w:t>
      </w:r>
      <w:r w:rsidR="00815B69">
        <w:t xml:space="preserve">е …………………. </w:t>
      </w:r>
      <w:r w:rsidR="00E139DC" w:rsidRPr="00E139DC">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6"/>
    <w:bookmarkEnd w:id="4"/>
    <w:p w14:paraId="31E2152B" w14:textId="10DB12A0" w:rsidR="00626D99" w:rsidRPr="00E63B41" w:rsidRDefault="00626D99" w:rsidP="00E63B41">
      <w:pPr>
        <w:pStyle w:val="-30"/>
        <w:numPr>
          <w:ilvl w:val="0"/>
          <w:numId w:val="0"/>
        </w:numPr>
        <w:ind w:left="1559"/>
      </w:pPr>
    </w:p>
    <w:p w14:paraId="2B12A055" w14:textId="77777777" w:rsidR="004B3408" w:rsidRPr="00C321F4" w:rsidRDefault="004B3408" w:rsidP="004B3408">
      <w:pPr>
        <w:pStyle w:val="-0"/>
        <w:numPr>
          <w:ilvl w:val="1"/>
          <w:numId w:val="22"/>
        </w:numPr>
        <w:rPr>
          <w:b/>
          <w:bCs/>
          <w:caps/>
          <w:szCs w:val="144"/>
        </w:rPr>
      </w:pPr>
      <w:r w:rsidRPr="00D85BBF">
        <w:rPr>
          <w:rFonts w:cs="Times New Roman"/>
          <w:b/>
        </w:rPr>
        <w:t>НАСТОЯЩОТО</w:t>
      </w:r>
      <w:r w:rsidRPr="00C321F4">
        <w:rPr>
          <w:b/>
          <w:bCs/>
          <w:caps/>
          <w:szCs w:val="144"/>
        </w:rPr>
        <w:t xml:space="preserve">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49D96CD" w14:textId="77777777" w:rsidR="004B3408" w:rsidRPr="00C321F4" w:rsidRDefault="004B3408" w:rsidP="004B3408">
      <w:pPr>
        <w:spacing w:before="120" w:after="120" w:line="0" w:lineRule="atLeast"/>
        <w:ind w:firstLine="708"/>
        <w:jc w:val="both"/>
        <w:rPr>
          <w:sz w:val="22"/>
          <w:szCs w:val="22"/>
          <w:lang w:val="bg-BG"/>
        </w:rPr>
      </w:pPr>
    </w:p>
    <w:p w14:paraId="2CAEF99C" w14:textId="77777777" w:rsidR="004B3408" w:rsidRPr="00C321F4" w:rsidRDefault="004B3408" w:rsidP="004B3408">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FAAA5EB" w14:textId="77777777" w:rsidR="004B3408" w:rsidRPr="00C321F4" w:rsidRDefault="004B3408" w:rsidP="004B3408">
      <w:pPr>
        <w:ind w:right="-1"/>
        <w:rPr>
          <w:szCs w:val="22"/>
          <w:lang w:eastAsia="en-US"/>
        </w:rPr>
      </w:pPr>
    </w:p>
    <w:p w14:paraId="60AC16D0"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44F41FB9" w14:textId="77777777" w:rsidR="004B3408" w:rsidRPr="00C321F4" w:rsidRDefault="004B3408" w:rsidP="004B3408">
      <w:pPr>
        <w:ind w:right="-1"/>
        <w:rPr>
          <w:szCs w:val="22"/>
          <w:lang w:eastAsia="en-US"/>
        </w:rPr>
      </w:pPr>
    </w:p>
    <w:p w14:paraId="6471E734" w14:textId="77777777" w:rsidR="004B3408" w:rsidRPr="00C321F4" w:rsidRDefault="004B3408" w:rsidP="004B3408">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00BF9E6B" w14:textId="77777777" w:rsidR="004B3408" w:rsidRPr="00C321F4" w:rsidRDefault="004B3408" w:rsidP="004B3408">
      <w:pPr>
        <w:ind w:right="-1"/>
        <w:rPr>
          <w:szCs w:val="22"/>
          <w:lang w:eastAsia="en-US"/>
        </w:rPr>
      </w:pPr>
    </w:p>
    <w:p w14:paraId="522D3142"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EE4F344" w14:textId="594FF5BF" w:rsidR="004B3408" w:rsidRDefault="004B3408" w:rsidP="00E63B41">
      <w:pPr>
        <w:spacing w:before="120" w:after="120" w:line="0" w:lineRule="atLeast"/>
        <w:jc w:val="both"/>
        <w:rPr>
          <w:sz w:val="22"/>
          <w:szCs w:val="22"/>
          <w:lang w:val="bg-BG"/>
        </w:rPr>
      </w:pPr>
    </w:p>
    <w:p w14:paraId="43C39575" w14:textId="497BD69C" w:rsidR="004B3408" w:rsidRPr="00C321F4" w:rsidRDefault="004B3408" w:rsidP="004B3408">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04906E63" w14:textId="77777777" w:rsidR="004B3408" w:rsidRDefault="004B3408" w:rsidP="004B3408">
      <w:pPr>
        <w:spacing w:before="120" w:after="120" w:line="0" w:lineRule="atLeast"/>
        <w:jc w:val="both"/>
        <w:rPr>
          <w:sz w:val="22"/>
          <w:szCs w:val="22"/>
          <w:lang w:val="bg-BG"/>
        </w:rPr>
      </w:pPr>
    </w:p>
    <w:p w14:paraId="77267155" w14:textId="6593F3C6" w:rsidR="00461FBF" w:rsidRPr="0049708A" w:rsidRDefault="004B3408" w:rsidP="00663E5E">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bookmarkStart w:id="7" w:name="_Ref343084643"/>
      <w:bookmarkStart w:id="8" w:name="_Toc448350104"/>
      <w:bookmarkEnd w:id="7"/>
      <w:bookmarkEnd w:id="8"/>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44" w14:textId="77777777" w:rsidR="008A4E7E" w:rsidRDefault="008A4E7E">
      <w:r>
        <w:separator/>
      </w:r>
    </w:p>
  </w:endnote>
  <w:endnote w:type="continuationSeparator" w:id="0">
    <w:p w14:paraId="21628A6A" w14:textId="77777777" w:rsidR="008A4E7E" w:rsidRDefault="008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7476" w14:textId="77777777" w:rsidR="008A4E7E" w:rsidRDefault="008A4E7E">
      <w:r>
        <w:separator/>
      </w:r>
    </w:p>
  </w:footnote>
  <w:footnote w:type="continuationSeparator" w:id="0">
    <w:p w14:paraId="5F9EB9FD" w14:textId="77777777" w:rsidR="008A4E7E" w:rsidRDefault="008A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9" w15:restartNumberingAfterBreak="0">
    <w:nsid w:val="73E03959"/>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1"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2"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6"/>
  </w:num>
  <w:num w:numId="5">
    <w:abstractNumId w:val="22"/>
  </w:num>
  <w:num w:numId="6">
    <w:abstractNumId w:val="27"/>
  </w:num>
  <w:num w:numId="7">
    <w:abstractNumId w:val="30"/>
  </w:num>
  <w:num w:numId="8">
    <w:abstractNumId w:val="28"/>
  </w:num>
  <w:num w:numId="9">
    <w:abstractNumId w:val="23"/>
  </w:num>
  <w:num w:numId="10">
    <w:abstractNumId w:val="6"/>
  </w:num>
  <w:num w:numId="11">
    <w:abstractNumId w:val="5"/>
  </w:num>
  <w:num w:numId="12">
    <w:abstractNumId w:val="33"/>
  </w:num>
  <w:num w:numId="13">
    <w:abstractNumId w:val="8"/>
  </w:num>
  <w:num w:numId="14">
    <w:abstractNumId w:val="10"/>
  </w:num>
  <w:num w:numId="15">
    <w:abstractNumId w:val="25"/>
  </w:num>
  <w:num w:numId="16">
    <w:abstractNumId w:val="31"/>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
  </w:num>
  <w:num w:numId="31">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63A"/>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12E"/>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102"/>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61E"/>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032"/>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2F7EE4"/>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8A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1F0D"/>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0A94"/>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08"/>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42E"/>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2F1"/>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81C"/>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3E5E"/>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A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8E"/>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298"/>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1DEE"/>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C0"/>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B6E"/>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540"/>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68A"/>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B88"/>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2F0"/>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D4A"/>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47"/>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6B5"/>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DED"/>
    <w:rsid w:val="00D43E9B"/>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39DC"/>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B41"/>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1971"/>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C1DEE"/>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AE3F-E2B1-46C5-BC2A-BD628A24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5</Pages>
  <Words>1353</Words>
  <Characters>7713</Characters>
  <Application>Microsoft Office Word</Application>
  <DocSecurity>0</DocSecurity>
  <Lines>64</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9048</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2</cp:revision>
  <cp:lastPrinted>2017-06-06T12:22:00Z</cp:lastPrinted>
  <dcterms:created xsi:type="dcterms:W3CDTF">2016-11-15T05:12:00Z</dcterms:created>
  <dcterms:modified xsi:type="dcterms:W3CDTF">2017-06-09T05:53:00Z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